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778F7">
      <w:pPr>
        <w:spacing w:line="240" w:lineRule="atLeast"/>
        <w:jc w:val="left"/>
        <w:rPr>
          <w:rFonts w:hint="eastAsia" w:ascii="黑体" w:hAnsi="黑体" w:eastAsia="黑体" w:cs="黑体"/>
          <w:bCs/>
          <w:color w:val="000000"/>
          <w:szCs w:val="21"/>
          <w:highlight w:val="none"/>
          <w:lang w:val="en-US" w:eastAsia="zh-CN"/>
        </w:rPr>
      </w:pPr>
      <w:bookmarkStart w:id="0" w:name="_top"/>
      <w:bookmarkEnd w:id="0"/>
    </w:p>
    <w:p w14:paraId="13709F7B">
      <w:pPr>
        <w:spacing w:line="240" w:lineRule="atLeast"/>
        <w:jc w:val="left"/>
        <w:rPr>
          <w:rFonts w:ascii="黑体" w:hAnsi="黑体" w:eastAsia="黑体" w:cs="黑体"/>
          <w:bCs/>
          <w:color w:val="000000"/>
          <w:szCs w:val="21"/>
          <w:highlight w:val="none"/>
        </w:rPr>
      </w:pPr>
    </w:p>
    <w:p w14:paraId="49C98373">
      <w:pPr>
        <w:spacing w:after="160" w:line="480" w:lineRule="auto"/>
        <w:jc w:val="center"/>
        <w:rPr>
          <w:rFonts w:hint="eastAsia" w:eastAsia="黑体"/>
          <w:bCs/>
          <w:color w:val="000000" w:themeColor="text1"/>
          <w:sz w:val="24"/>
          <w:szCs w:val="24"/>
          <w14:textFill>
            <w14:solidFill>
              <w14:schemeClr w14:val="tx1"/>
            </w14:solidFill>
          </w14:textFill>
        </w:rPr>
      </w:pPr>
      <w:r>
        <w:rPr>
          <w:rFonts w:hint="eastAsia" w:ascii="黑体" w:hAnsi="黑体" w:eastAsia="黑体" w:cs="黑体"/>
          <w:sz w:val="44"/>
          <w:szCs w:val="44"/>
          <w:shd w:val="clear" w:color="auto" w:fill="FFFFFF"/>
        </w:rPr>
        <w:t>附  录</w:t>
      </w:r>
      <w:r>
        <w:rPr>
          <w:rFonts w:ascii="Times New Roman" w:hAnsi="Times New Roman" w:eastAsia="黑体" w:cs="Times New Roman"/>
          <w:sz w:val="44"/>
          <w:szCs w:val="44"/>
          <w:shd w:val="clear" w:color="auto" w:fill="FFFFFF"/>
          <w:vertAlign w:val="superscript"/>
        </w:rPr>
        <w:footnoteReference w:id="0" w:customMarkFollows="1"/>
        <w:t>*</w:t>
      </w:r>
    </w:p>
    <w:p w14:paraId="320A629F">
      <w:pPr>
        <w:spacing w:line="480" w:lineRule="auto"/>
        <w:ind w:firstLine="0" w:firstLineChars="0"/>
        <w:jc w:val="center"/>
        <w:rPr>
          <w:rFonts w:hint="eastAsia" w:ascii="黑体" w:hAnsi="黑体" w:eastAsia="黑体" w:cs="黑体"/>
          <w:b w:val="0"/>
          <w:bCs/>
          <w:color w:val="000000" w:themeColor="text1"/>
          <w:sz w:val="24"/>
          <w:szCs w:val="24"/>
          <w:lang w:val="en-US" w:eastAsia="zh-CN"/>
          <w14:textFill>
            <w14:solidFill>
              <w14:schemeClr w14:val="tx1"/>
            </w14:solidFill>
          </w14:textFill>
        </w:rPr>
      </w:pPr>
      <w:r>
        <w:rPr>
          <w:rFonts w:hint="eastAsia" w:ascii="黑体" w:hAnsi="黑体" w:eastAsia="黑体" w:cs="黑体"/>
          <w:b w:val="0"/>
          <w:bCs/>
          <w:color w:val="000000" w:themeColor="text1"/>
          <w:sz w:val="24"/>
          <w:szCs w:val="24"/>
          <w:lang w:val="en-US" w:eastAsia="zh-CN"/>
          <w14:textFill>
            <w14:solidFill>
              <w14:schemeClr w14:val="tx1"/>
            </w14:solidFill>
          </w14:textFill>
        </w:rPr>
        <w:t>一、遗漏变量检验</w:t>
      </w:r>
    </w:p>
    <w:p w14:paraId="28FF473A">
      <w:pPr>
        <w:spacing w:line="240" w:lineRule="atLeast"/>
        <w:ind w:firstLine="392"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Oster（2019）认为，当模型中可能存在一些不可观测的遗漏变量时，可以采用估计量</w:t>
      </w:r>
      <w:r>
        <w:rPr>
          <w:rFonts w:ascii="Times New Roman" w:hAnsi="Times New Roman" w:eastAsia="宋体" w:cs="Times New Roman"/>
          <w:color w:val="000000" w:themeColor="text1"/>
          <w:position w:val="-12"/>
          <w:szCs w:val="21"/>
          <w14:textFill>
            <w14:solidFill>
              <w14:schemeClr w14:val="tx1"/>
            </w14:solidFill>
          </w14:textFill>
        </w:rPr>
        <w:drawing>
          <wp:inline distT="0" distB="0" distL="0" distR="0">
            <wp:extent cx="1151890" cy="229235"/>
            <wp:effectExtent l="0" t="0" r="0" b="0"/>
            <wp:docPr id="174" name="Picture 1" descr="{&quot;mathml&quot;:&quot;&lt;math style=\&quot;font-family:stix;font-size:12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wp:cNvGraphicFramePr/>
            <a:graphic xmlns:a="http://schemas.openxmlformats.org/drawingml/2006/main">
              <a:graphicData uri="http://schemas.openxmlformats.org/drawingml/2006/picture">
                <pic:pic xmlns:pic="http://schemas.openxmlformats.org/drawingml/2006/picture">
                  <pic:nvPicPr>
                    <pic:cNvPr id="174" name="Picture 1" descr="{&quot;mathml&quot;:&quot;&lt;math style=\&quot;font-family:stix;font-size:12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pic:cNvPicPr/>
                  </pic:nvPicPr>
                  <pic:blipFill>
                    <a:blip r:embed="rId7" cstate="print"/>
                    <a:stretch>
                      <a:fillRect/>
                    </a:stretch>
                  </pic:blipFill>
                  <pic:spPr>
                    <a:xfrm>
                      <a:off x="0" y="0"/>
                      <a:ext cx="1152144" cy="229616"/>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来获得真实系数的一致性估计。在估计过程中需要设定</w:t>
      </w:r>
      <w:r>
        <w:rPr>
          <w:rFonts w:ascii="Times New Roman" w:hAnsi="Times New Roman" w:eastAsia="宋体" w:cs="Times New Roman"/>
          <w:color w:val="000000" w:themeColor="text1"/>
          <w:position w:val="-9"/>
          <w:szCs w:val="21"/>
          <w14:textFill>
            <w14:solidFill>
              <w14:schemeClr w14:val="tx1"/>
            </w14:solidFill>
          </w14:textFill>
        </w:rPr>
        <w:drawing>
          <wp:inline distT="0" distB="0" distL="0" distR="0">
            <wp:extent cx="308610" cy="164465"/>
            <wp:effectExtent l="0" t="0" r="0" b="0"/>
            <wp:docPr id="173" name="Picture 1" descr="{&quot;mathml&quot;:&quot;&lt;math style=\&quot;font-family:stix;font-size:12px;\&quot; xmlns=\&quot;http://www.w3.org/1998/Math/MathML\&quot;&gt;&lt;msub&gt;&lt;mi&gt;R&lt;/mi&gt;&lt;mrow&gt;&lt;mi&gt;m&lt;/mi&gt;&lt;mi&gt;a&lt;/mi&gt;&lt;mi&gt;x&lt;/mi&gt;&lt;/mrow&gt;&lt;/msub&gt;&lt;/math&gt;&quot;,&quot;origin&quot;:&quot;MathType Legacy&quot;,&quot;version&quot;:&quot;v3.18.2&quot;}" title="R 下标 m a x 结束下标"/>
            <wp:cNvGraphicFramePr/>
            <a:graphic xmlns:a="http://schemas.openxmlformats.org/drawingml/2006/main">
              <a:graphicData uri="http://schemas.openxmlformats.org/drawingml/2006/picture">
                <pic:pic xmlns:pic="http://schemas.openxmlformats.org/drawingml/2006/picture">
                  <pic:nvPicPr>
                    <pic:cNvPr id="173" name="Picture 1" descr="{&quot;mathml&quot;:&quot;&lt;math style=\&quot;font-family:stix;font-size:12px;\&quot; xmlns=\&quot;http://www.w3.org/1998/Math/MathML\&quot;&gt;&lt;msub&gt;&lt;mi&gt;R&lt;/mi&gt;&lt;mrow&gt;&lt;mi&gt;m&lt;/mi&gt;&lt;mi&gt;a&lt;/mi&gt;&lt;mi&gt;x&lt;/mi&gt;&lt;/mrow&gt;&lt;/msub&gt;&lt;/math&gt;&quot;,&quot;origin&quot;:&quot;MathType Legacy&quot;,&quot;version&quot;:&quot;v3.18.2&quot;}" title="R 下标 m a x 结束下标"/>
                    <pic:cNvPicPr/>
                  </pic:nvPicPr>
                  <pic:blipFill>
                    <a:blip r:embed="rId8" cstate="print"/>
                    <a:stretch>
                      <a:fillRect/>
                    </a:stretch>
                  </pic:blipFill>
                  <pic:spPr>
                    <a:xfrm>
                      <a:off x="0" y="0"/>
                      <a:ext cx="308864" cy="164592"/>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78740" cy="101600"/>
            <wp:effectExtent l="0" t="0" r="0" b="0"/>
            <wp:docPr id="172" name="Picture 1" descr="{&quot;mathml&quot;:&quot;&lt;math style=\&quot;font-family:stix;font-size:12px;\&quot; xmlns=\&quot;http://www.w3.org/1998/Math/MathML\&quot;&gt;&lt;mi&gt;&amp;#x3B4;&lt;/mi&gt;&lt;/math&gt;&quot;,&quot;origin&quot;:&quot;MathType Legacy&quot;,&quot;version&quot;:&quot;v3.18.2&quot;}" title="delta （ 小写 ）"/>
            <wp:cNvGraphicFramePr/>
            <a:graphic xmlns:a="http://schemas.openxmlformats.org/drawingml/2006/main">
              <a:graphicData uri="http://schemas.openxmlformats.org/drawingml/2006/picture">
                <pic:pic xmlns:pic="http://schemas.openxmlformats.org/drawingml/2006/picture">
                  <pic:nvPicPr>
                    <pic:cNvPr id="172" name="Picture 1" descr="{&quot;mathml&quot;:&quot;&lt;math style=\&quot;font-family:stix;font-size:12px;\&quot; xmlns=\&quot;http://www.w3.org/1998/Math/MathML\&quot;&gt;&lt;mi&gt;&amp;#x3B4;&lt;/mi&gt;&lt;/math&gt;&quot;,&quot;origin&quot;:&quot;MathType Legacy&quot;,&quot;version&quot;:&quot;v3.18.2&quot;}" title="delta （ 小写 ）"/>
                    <pic:cNvPicPr/>
                  </pic:nvPicPr>
                  <pic:blipFill>
                    <a:blip r:embed="rId9" cstate="print"/>
                    <a:stretch>
                      <a:fillRect/>
                    </a:stretch>
                  </pic:blipFill>
                  <pic:spPr>
                    <a:xfrm>
                      <a:off x="0" y="0"/>
                      <a:ext cx="79248" cy="10160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两个参数。其中，</w:t>
      </w:r>
      <w:r>
        <w:rPr>
          <w:rFonts w:ascii="Times New Roman" w:hAnsi="Times New Roman" w:eastAsia="宋体" w:cs="Times New Roman"/>
          <w:color w:val="000000" w:themeColor="text1"/>
          <w:position w:val="-9"/>
          <w:szCs w:val="21"/>
          <w14:textFill>
            <w14:solidFill>
              <w14:schemeClr w14:val="tx1"/>
            </w14:solidFill>
          </w14:textFill>
        </w:rPr>
        <w:drawing>
          <wp:inline distT="0" distB="0" distL="0" distR="0">
            <wp:extent cx="308610" cy="164465"/>
            <wp:effectExtent l="0" t="0" r="0" b="0"/>
            <wp:docPr id="171" name="Picture 1" descr="{&quot;mathml&quot;:&quot;&lt;math style=\&quot;font-family:stix;font-size:12px;\&quot; xmlns=\&quot;http://www.w3.org/1998/Math/MathML\&quot;&gt;&lt;msub&gt;&lt;mi&gt;R&lt;/mi&gt;&lt;mrow&gt;&lt;mi&gt;m&lt;/mi&gt;&lt;mi&gt;a&lt;/mi&gt;&lt;mi&gt;x&lt;/mi&gt;&lt;/mrow&gt;&lt;/msub&gt;&lt;/math&gt;&quot;,&quot;origin&quot;:&quot;MathType Legacy&quot;,&quot;version&quot;:&quot;v3.18.2&quot;}" title="R 下标 m a x 结束下标"/>
            <wp:cNvGraphicFramePr/>
            <a:graphic xmlns:a="http://schemas.openxmlformats.org/drawingml/2006/main">
              <a:graphicData uri="http://schemas.openxmlformats.org/drawingml/2006/picture">
                <pic:pic xmlns:pic="http://schemas.openxmlformats.org/drawingml/2006/picture">
                  <pic:nvPicPr>
                    <pic:cNvPr id="171" name="Picture 1" descr="{&quot;mathml&quot;:&quot;&lt;math style=\&quot;font-family:stix;font-size:12px;\&quot; xmlns=\&quot;http://www.w3.org/1998/Math/MathML\&quot;&gt;&lt;msub&gt;&lt;mi&gt;R&lt;/mi&gt;&lt;mrow&gt;&lt;mi&gt;m&lt;/mi&gt;&lt;mi&gt;a&lt;/mi&gt;&lt;mi&gt;x&lt;/mi&gt;&lt;/mrow&gt;&lt;/msub&gt;&lt;/math&gt;&quot;,&quot;origin&quot;:&quot;MathType Legacy&quot;,&quot;version&quot;:&quot;v3.18.2&quot;}" title="R 下标 m a x 结束下标"/>
                    <pic:cNvPicPr/>
                  </pic:nvPicPr>
                  <pic:blipFill>
                    <a:blip r:embed="rId8" cstate="print"/>
                    <a:stretch>
                      <a:fillRect/>
                    </a:stretch>
                  </pic:blipFill>
                  <pic:spPr>
                    <a:xfrm>
                      <a:off x="0" y="0"/>
                      <a:ext cx="308864" cy="164592"/>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为如果遗漏变量能够被观测，回归方程所能达到的最大的拟合优度。基于模拟分析，Oster给出了</w:t>
      </w:r>
      <w:r>
        <w:rPr>
          <w:rFonts w:ascii="Times New Roman" w:hAnsi="Times New Roman" w:eastAsia="宋体" w:cs="Times New Roman"/>
          <w:color w:val="000000" w:themeColor="text1"/>
          <w:position w:val="-9"/>
          <w:szCs w:val="21"/>
          <w14:textFill>
            <w14:solidFill>
              <w14:schemeClr w14:val="tx1"/>
            </w14:solidFill>
          </w14:textFill>
        </w:rPr>
        <w:drawing>
          <wp:inline distT="0" distB="0" distL="0" distR="0">
            <wp:extent cx="281305" cy="147955"/>
            <wp:effectExtent l="0" t="0" r="0" b="0"/>
            <wp:docPr id="170" name="Picture 1" descr="{&quot;mathml&quot;:&quot;&lt;math style=\&quot;font-family:stix;font-size:16px;\&quot; xmlns=\&quot;http://www.w3.org/1998/Math/MathML\&quot;&gt;&lt;mstyle mathsize=\&quot;16px\&quot;&gt;&lt;msub&gt;&lt;mi&gt;R&lt;/mi&gt;&lt;mrow&gt;&lt;mi&gt;m&lt;/mi&gt;&lt;mi&gt;a&lt;/mi&gt;&lt;mi&gt;x&lt;/mi&gt;&lt;/mrow&gt;&lt;/msub&gt;&lt;/mstyle&gt;&lt;/math&gt;&quot;,&quot;origin&quot;:&quot;MathType for Microsoft Add-in&quot;}" title="R 下标 m a x 结束下标"/>
            <wp:cNvGraphicFramePr/>
            <a:graphic xmlns:a="http://schemas.openxmlformats.org/drawingml/2006/main">
              <a:graphicData uri="http://schemas.openxmlformats.org/drawingml/2006/picture">
                <pic:pic xmlns:pic="http://schemas.openxmlformats.org/drawingml/2006/picture">
                  <pic:nvPicPr>
                    <pic:cNvPr id="170" name="Picture 1" descr="{&quot;mathml&quot;:&quot;&lt;math style=\&quot;font-family:stix;font-size:16px;\&quot; xmlns=\&quot;http://www.w3.org/1998/Math/MathML\&quot;&gt;&lt;mstyle mathsize=\&quot;16px\&quot;&gt;&lt;msub&gt;&lt;mi&gt;R&lt;/mi&gt;&lt;mrow&gt;&lt;mi&gt;m&lt;/mi&gt;&lt;mi&gt;a&lt;/mi&gt;&lt;mi&gt;x&lt;/mi&gt;&lt;/mrow&gt;&lt;/msub&gt;&lt;/mstyle&gt;&lt;/math&gt;&quot;,&quot;origin&quot;:&quot;MathType for Microsoft Add-in&quot;}" title="R 下标 m a x 结束下标"/>
                    <pic:cNvPicPr/>
                  </pic:nvPicPr>
                  <pic:blipFill>
                    <a:blip r:embed="rId10" cstate="print"/>
                    <a:stretch>
                      <a:fillRect/>
                    </a:stretch>
                  </pic:blipFill>
                  <pic:spPr>
                    <a:xfrm>
                      <a:off x="0" y="0"/>
                      <a:ext cx="281305" cy="147955"/>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的有效边界，</w:t>
      </w:r>
      <w:r>
        <w:rPr>
          <w:rFonts w:ascii="Times New Roman" w:hAnsi="Times New Roman" w:eastAsia="宋体" w:cs="Times New Roman"/>
          <w:color w:val="000000" w:themeColor="text1"/>
          <w:position w:val="-9"/>
          <w:szCs w:val="21"/>
          <w14:textFill>
            <w14:solidFill>
              <w14:schemeClr w14:val="tx1"/>
            </w14:solidFill>
          </w14:textFill>
        </w:rPr>
        <w:drawing>
          <wp:inline distT="0" distB="0" distL="0" distR="0">
            <wp:extent cx="308610" cy="164465"/>
            <wp:effectExtent l="0" t="0" r="0" b="0"/>
            <wp:docPr id="169" name="Picture 1" descr="{&quot;mathml&quot;:&quot;&lt;math style=\&quot;font-family:stix;font-size:12px;\&quot; xmlns=\&quot;http://www.w3.org/1998/Math/MathML\&quot;&gt;&lt;msub&gt;&lt;mi&gt;R&lt;/mi&gt;&lt;mrow&gt;&lt;mi&gt;m&lt;/mi&gt;&lt;mi&gt;a&lt;/mi&gt;&lt;mi&gt;x&lt;/mi&gt;&lt;/mrow&gt;&lt;/msub&gt;&lt;/math&gt;&quot;,&quot;origin&quot;:&quot;MathType Legacy&quot;,&quot;version&quot;:&quot;v3.18.2&quot;}" title="R 下标 m a x 结束下标"/>
            <wp:cNvGraphicFramePr/>
            <a:graphic xmlns:a="http://schemas.openxmlformats.org/drawingml/2006/main">
              <a:graphicData uri="http://schemas.openxmlformats.org/drawingml/2006/picture">
                <pic:pic xmlns:pic="http://schemas.openxmlformats.org/drawingml/2006/picture">
                  <pic:nvPicPr>
                    <pic:cNvPr id="169" name="Picture 1" descr="{&quot;mathml&quot;:&quot;&lt;math style=\&quot;font-family:stix;font-size:12px;\&quot; xmlns=\&quot;http://www.w3.org/1998/Math/MathML\&quot;&gt;&lt;msub&gt;&lt;mi&gt;R&lt;/mi&gt;&lt;mrow&gt;&lt;mi&gt;m&lt;/mi&gt;&lt;mi&gt;a&lt;/mi&gt;&lt;mi&gt;x&lt;/mi&gt;&lt;/mrow&gt;&lt;/msub&gt;&lt;/math&gt;&quot;,&quot;origin&quot;:&quot;MathType Legacy&quot;,&quot;version&quot;:&quot;v3.18.2&quot;}" title="R 下标 m a x 结束下标"/>
                    <pic:cNvPicPr/>
                  </pic:nvPicPr>
                  <pic:blipFill>
                    <a:blip r:embed="rId8" cstate="print"/>
                    <a:stretch>
                      <a:fillRect/>
                    </a:stretch>
                  </pic:blipFill>
                  <pic:spPr>
                    <a:xfrm>
                      <a:off x="0" y="0"/>
                      <a:ext cx="308864" cy="164592"/>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=1.3</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103505" cy="142240"/>
            <wp:effectExtent l="0" t="0" r="0" b="0"/>
            <wp:docPr id="168" name="Picture 1" descr="{&quot;mathml&quot;:&quot;&lt;math style=\&quot;font-family:stix;font-size:12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68" name="Picture 1" descr="{&quot;mathml&quot;:&quot;&lt;math style=\&quot;font-family:stix;font-size:12px;\&quot; xmlns=\&quot;http://www.w3.org/1998/Math/MathML\&quot;&gt;&lt;mover&gt;&lt;mi&gt;R&lt;/mi&gt;&lt;mo&gt;~&lt;/mo&gt;&lt;/mover&gt;&lt;/math&gt;&quot;,&quot;origin&quot;:&quot;MathType Legacy&quot;,&quot;version&quot;:&quot;v3.18.2&quot;}" title="R 有 双点 在上方"/>
                    <pic:cNvPicPr/>
                  </pic:nvPicPr>
                  <pic:blipFill>
                    <a:blip r:embed="rId11" cstate="print"/>
                    <a:stretch>
                      <a:fillRect/>
                    </a:stretch>
                  </pic:blipFill>
                  <pic:spPr>
                    <a:xfrm>
                      <a:off x="0" y="0"/>
                      <a:ext cx="103632" cy="14224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103505" cy="142240"/>
            <wp:effectExtent l="0" t="0" r="0" b="0"/>
            <wp:docPr id="167" name="Picture 1" descr="{&quot;mathml&quot;:&quot;&lt;math style=\&quot;font-family:stix;font-size:12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67" name="Picture 1" descr="{&quot;mathml&quot;:&quot;&lt;math style=\&quot;font-family:stix;font-size:12px;\&quot; xmlns=\&quot;http://www.w3.org/1998/Math/MathML\&quot;&gt;&lt;mover&gt;&lt;mi&gt;R&lt;/mi&gt;&lt;mo&gt;~&lt;/mo&gt;&lt;/mover&gt;&lt;/math&gt;&quot;,&quot;origin&quot;:&quot;MathType Legacy&quot;,&quot;version&quot;:&quot;v3.18.2&quot;}" title="R 有 双点 在上方"/>
                    <pic:cNvPicPr/>
                  </pic:nvPicPr>
                  <pic:blipFill>
                    <a:blip r:embed="rId11" cstate="print"/>
                    <a:stretch>
                      <a:fillRect/>
                    </a:stretch>
                  </pic:blipFill>
                  <pic:spPr>
                    <a:xfrm>
                      <a:off x="0" y="0"/>
                      <a:ext cx="103632" cy="14224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为加入所有可观测变量后的拟合优度。</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78740" cy="101600"/>
            <wp:effectExtent l="0" t="0" r="0" b="0"/>
            <wp:docPr id="166" name="Picture 1" descr="{&quot;mathml&quot;:&quot;&lt;math style=\&quot;font-family:stix;font-size:12px;\&quot; xmlns=\&quot;http://www.w3.org/1998/Math/MathML\&quot;&gt;&lt;mi&gt;&amp;#x3B4;&lt;/mi&gt;&lt;/math&gt;&quot;,&quot;origin&quot;:&quot;MathType Legacy&quot;,&quot;version&quot;:&quot;v3.18.2&quot;}" title="delta （ 小写 ）"/>
            <wp:cNvGraphicFramePr/>
            <a:graphic xmlns:a="http://schemas.openxmlformats.org/drawingml/2006/main">
              <a:graphicData uri="http://schemas.openxmlformats.org/drawingml/2006/picture">
                <pic:pic xmlns:pic="http://schemas.openxmlformats.org/drawingml/2006/picture">
                  <pic:nvPicPr>
                    <pic:cNvPr id="166" name="Picture 1" descr="{&quot;mathml&quot;:&quot;&lt;math style=\&quot;font-family:stix;font-size:12px;\&quot; xmlns=\&quot;http://www.w3.org/1998/Math/MathML\&quot;&gt;&lt;mi&gt;&amp;#x3B4;&lt;/mi&gt;&lt;/math&gt;&quot;,&quot;origin&quot;:&quot;MathType Legacy&quot;,&quot;version&quot;:&quot;v3.18.2&quot;}" title="delta （ 小写 ）"/>
                    <pic:cNvPicPr/>
                  </pic:nvPicPr>
                  <pic:blipFill>
                    <a:blip r:embed="rId9" cstate="print"/>
                    <a:stretch>
                      <a:fillRect/>
                    </a:stretch>
                  </pic:blipFill>
                  <pic:spPr>
                    <a:xfrm>
                      <a:off x="0" y="0"/>
                      <a:ext cx="79248" cy="10160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反映的是选择比例系数，为可观测变量与不可观测变量对被解释变量解释能力的比值。当</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78740" cy="101600"/>
            <wp:effectExtent l="0" t="0" r="0" b="0"/>
            <wp:docPr id="165" name="Picture 1" descr="{&quot;mathml&quot;:&quot;&lt;math style=\&quot;font-family:stix;font-size:12px;\&quot; xmlns=\&quot;http://www.w3.org/1998/Math/MathML\&quot;&gt;&lt;mi&gt;&amp;#x3B4;&lt;/mi&gt;&lt;/math&gt;&quot;,&quot;origin&quot;:&quot;MathType Legacy&quot;,&quot;version&quot;:&quot;v3.18.2&quot;}" title="delta （ 小写 ）"/>
            <wp:cNvGraphicFramePr/>
            <a:graphic xmlns:a="http://schemas.openxmlformats.org/drawingml/2006/main">
              <a:graphicData uri="http://schemas.openxmlformats.org/drawingml/2006/picture">
                <pic:pic xmlns:pic="http://schemas.openxmlformats.org/drawingml/2006/picture">
                  <pic:nvPicPr>
                    <pic:cNvPr id="165" name="Picture 1" descr="{&quot;mathml&quot;:&quot;&lt;math style=\&quot;font-family:stix;font-size:12px;\&quot; xmlns=\&quot;http://www.w3.org/1998/Math/MathML\&quot;&gt;&lt;mi&gt;&amp;#x3B4;&lt;/mi&gt;&lt;/math&gt;&quot;,&quot;origin&quot;:&quot;MathType Legacy&quot;,&quot;version&quot;:&quot;v3.18.2&quot;}" title="delta （ 小写 ）"/>
                    <pic:cNvPicPr/>
                  </pic:nvPicPr>
                  <pic:blipFill>
                    <a:blip r:embed="rId9" cstate="print"/>
                    <a:stretch>
                      <a:fillRect/>
                    </a:stretch>
                  </pic:blipFill>
                  <pic:spPr>
                    <a:xfrm>
                      <a:off x="0" y="0"/>
                      <a:ext cx="79248" cy="10160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=1时，可观测变量和不可观测变量同等重要。本文选取</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78740" cy="101600"/>
            <wp:effectExtent l="0" t="0" r="0" b="0"/>
            <wp:docPr id="164" name="Picture 1" descr="{&quot;mathml&quot;:&quot;&lt;math style=\&quot;font-family:stix;font-size:12px;\&quot; xmlns=\&quot;http://www.w3.org/1998/Math/MathML\&quot;&gt;&lt;mi&gt;&amp;#x3B4;&lt;/mi&gt;&lt;/math&gt;&quot;,&quot;origin&quot;:&quot;MathType Legacy&quot;,&quot;version&quot;:&quot;v3.18.2&quot;}" title="delta （ 小写 ）"/>
            <wp:cNvGraphicFramePr/>
            <a:graphic xmlns:a="http://schemas.openxmlformats.org/drawingml/2006/main">
              <a:graphicData uri="http://schemas.openxmlformats.org/drawingml/2006/picture">
                <pic:pic xmlns:pic="http://schemas.openxmlformats.org/drawingml/2006/picture">
                  <pic:nvPicPr>
                    <pic:cNvPr id="164" name="Picture 1" descr="{&quot;mathml&quot;:&quot;&lt;math style=\&quot;font-family:stix;font-size:12px;\&quot; xmlns=\&quot;http://www.w3.org/1998/Math/MathML\&quot;&gt;&lt;mi&gt;&amp;#x3B4;&lt;/mi&gt;&lt;/math&gt;&quot;,&quot;origin&quot;:&quot;MathType Legacy&quot;,&quot;version&quot;:&quot;v3.18.2&quot;}" title="delta （ 小写 ）"/>
                    <pic:cNvPicPr/>
                  </pic:nvPicPr>
                  <pic:blipFill>
                    <a:blip r:embed="rId9" cstate="print"/>
                    <a:stretch>
                      <a:fillRect/>
                    </a:stretch>
                  </pic:blipFill>
                  <pic:spPr>
                    <a:xfrm>
                      <a:off x="0" y="0"/>
                      <a:ext cx="79248" cy="10160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position w:val="-9"/>
          <w:szCs w:val="21"/>
          <w14:textFill>
            <w14:solidFill>
              <w14:schemeClr w14:val="tx1"/>
            </w14:solidFill>
          </w14:textFill>
        </w:rPr>
        <w:drawing>
          <wp:inline distT="0" distB="0" distL="0" distR="0">
            <wp:extent cx="308610" cy="164465"/>
            <wp:effectExtent l="0" t="0" r="0" b="0"/>
            <wp:docPr id="163" name="Picture 1" descr="{&quot;mathml&quot;:&quot;&lt;math style=\&quot;font-family:stix;font-size:12px;\&quot; xmlns=\&quot;http://www.w3.org/1998/Math/MathML\&quot;&gt;&lt;msub&gt;&lt;mi&gt;R&lt;/mi&gt;&lt;mrow&gt;&lt;mi&gt;m&lt;/mi&gt;&lt;mi&gt;a&lt;/mi&gt;&lt;mi&gt;x&lt;/mi&gt;&lt;/mrow&gt;&lt;/msub&gt;&lt;/math&gt;&quot;,&quot;origin&quot;:&quot;MathType Legacy&quot;,&quot;version&quot;:&quot;v3.18.2&quot;}" title="R 下标 m a x 结束下标"/>
            <wp:cNvGraphicFramePr/>
            <a:graphic xmlns:a="http://schemas.openxmlformats.org/drawingml/2006/main">
              <a:graphicData uri="http://schemas.openxmlformats.org/drawingml/2006/picture">
                <pic:pic xmlns:pic="http://schemas.openxmlformats.org/drawingml/2006/picture">
                  <pic:nvPicPr>
                    <pic:cNvPr id="163" name="Picture 1" descr="{&quot;mathml&quot;:&quot;&lt;math style=\&quot;font-family:stix;font-size:12px;\&quot; xmlns=\&quot;http://www.w3.org/1998/Math/MathML\&quot;&gt;&lt;msub&gt;&lt;mi&gt;R&lt;/mi&gt;&lt;mrow&gt;&lt;mi&gt;m&lt;/mi&gt;&lt;mi&gt;a&lt;/mi&gt;&lt;mi&gt;x&lt;/mi&gt;&lt;/mrow&gt;&lt;/msub&gt;&lt;/math&gt;&quot;,&quot;origin&quot;:&quot;MathType Legacy&quot;,&quot;version&quot;:&quot;v3.18.2&quot;}" title="R 下标 m a x 结束下标"/>
                    <pic:cNvPicPr/>
                  </pic:nvPicPr>
                  <pic:blipFill>
                    <a:blip r:embed="rId8" cstate="print"/>
                    <a:stretch>
                      <a:fillRect/>
                    </a:stretch>
                  </pic:blipFill>
                  <pic:spPr>
                    <a:xfrm>
                      <a:off x="0" y="0"/>
                      <a:ext cx="308864" cy="164592"/>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取1.3</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103505" cy="142240"/>
            <wp:effectExtent l="0" t="0" r="0" b="0"/>
            <wp:docPr id="162" name="Picture 1" descr="{&quot;mathml&quot;:&quot;&lt;math style=\&quot;font-family:stix;font-size:12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62" name="Picture 1" descr="{&quot;mathml&quot;:&quot;&lt;math style=\&quot;font-family:stix;font-size:12px;\&quot; xmlns=\&quot;http://www.w3.org/1998/Math/MathML\&quot;&gt;&lt;mover&gt;&lt;mi&gt;R&lt;/mi&gt;&lt;mo&gt;~&lt;/mo&gt;&lt;/mover&gt;&lt;/math&gt;&quot;,&quot;origin&quot;:&quot;MathType Legacy&quot;,&quot;version&quot;:&quot;v3.18.2&quot;}" title="R 有 双点 在上方"/>
                    <pic:cNvPicPr/>
                  </pic:nvPicPr>
                  <pic:blipFill>
                    <a:blip r:embed="rId11" cstate="print"/>
                    <a:stretch>
                      <a:fillRect/>
                    </a:stretch>
                  </pic:blipFill>
                  <pic:spPr>
                    <a:xfrm>
                      <a:off x="0" y="0"/>
                      <a:ext cx="103632" cy="14224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、1.5</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103505" cy="142240"/>
            <wp:effectExtent l="0" t="0" r="0" b="0"/>
            <wp:docPr id="1786304242" name="Picture 1" descr="{&quot;mathml&quot;:&quot;&lt;math style=\&quot;font-family:stix;font-size:12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786304242" name="Picture 1" descr="{&quot;mathml&quot;:&quot;&lt;math style=\&quot;font-family:stix;font-size:12px;\&quot; xmlns=\&quot;http://www.w3.org/1998/Math/MathML\&quot;&gt;&lt;mover&gt;&lt;mi&gt;R&lt;/mi&gt;&lt;mo&gt;~&lt;/mo&gt;&lt;/mover&gt;&lt;/math&gt;&quot;,&quot;origin&quot;:&quot;MathType Legacy&quot;,&quot;version&quot;:&quot;v3.18.2&quot;}" title="R 有 双点 在上方"/>
                    <pic:cNvPicPr/>
                  </pic:nvPicPr>
                  <pic:blipFill>
                    <a:blip r:embed="rId11" cstate="print"/>
                    <a:stretch>
                      <a:fillRect/>
                    </a:stretch>
                  </pic:blipFill>
                  <pic:spPr>
                    <a:xfrm>
                      <a:off x="0" y="0"/>
                      <a:ext cx="103632" cy="14224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、1.7</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103505" cy="142240"/>
            <wp:effectExtent l="0" t="0" r="0" b="0"/>
            <wp:docPr id="1943533934" name="Picture 1" descr="{&quot;mathml&quot;:&quot;&lt;math style=\&quot;font-family:stix;font-size:12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943533934" name="Picture 1" descr="{&quot;mathml&quot;:&quot;&lt;math style=\&quot;font-family:stix;font-size:12px;\&quot; xmlns=\&quot;http://www.w3.org/1998/Math/MathML\&quot;&gt;&lt;mover&gt;&lt;mi&gt;R&lt;/mi&gt;&lt;mo&gt;~&lt;/mo&gt;&lt;/mover&gt;&lt;/math&gt;&quot;,&quot;origin&quot;:&quot;MathType Legacy&quot;,&quot;version&quot;:&quot;v3.18.2&quot;}" title="R 有 双点 在上方"/>
                    <pic:cNvPicPr/>
                  </pic:nvPicPr>
                  <pic:blipFill>
                    <a:blip r:embed="rId11" cstate="print"/>
                    <a:stretch>
                      <a:fillRect/>
                    </a:stretch>
                  </pic:blipFill>
                  <pic:spPr>
                    <a:xfrm>
                      <a:off x="0" y="0"/>
                      <a:ext cx="103632" cy="14224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、1.9</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103505" cy="142240"/>
            <wp:effectExtent l="0" t="0" r="0" b="0"/>
            <wp:docPr id="213155351" name="Picture 1" descr="{&quot;mathml&quot;:&quot;&lt;math style=\&quot;font-family:stix;font-size:12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213155351" name="Picture 1" descr="{&quot;mathml&quot;:&quot;&lt;math style=\&quot;font-family:stix;font-size:12px;\&quot; xmlns=\&quot;http://www.w3.org/1998/Math/MathML\&quot;&gt;&lt;mover&gt;&lt;mi&gt;R&lt;/mi&gt;&lt;mo&gt;~&lt;/mo&gt;&lt;/mover&gt;&lt;/math&gt;&quot;,&quot;origin&quot;:&quot;MathType Legacy&quot;,&quot;version&quot;:&quot;v3.18.2&quot;}" title="R 有 双点 在上方"/>
                    <pic:cNvPicPr/>
                  </pic:nvPicPr>
                  <pic:blipFill>
                    <a:blip r:embed="rId11" cstate="print"/>
                    <a:stretch>
                      <a:fillRect/>
                    </a:stretch>
                  </pic:blipFill>
                  <pic:spPr>
                    <a:xfrm>
                      <a:off x="0" y="0"/>
                      <a:ext cx="103632" cy="14224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、2.1</w:t>
      </w: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103505" cy="142240"/>
            <wp:effectExtent l="0" t="0" r="0" b="0"/>
            <wp:docPr id="13128367" name="Picture 1" descr="{&quot;mathml&quot;:&quot;&lt;math style=\&quot;font-family:stix;font-size:12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3128367" name="Picture 1" descr="{&quot;mathml&quot;:&quot;&lt;math style=\&quot;font-family:stix;font-size:12px;\&quot; xmlns=\&quot;http://www.w3.org/1998/Math/MathML\&quot;&gt;&lt;mover&gt;&lt;mi&gt;R&lt;/mi&gt;&lt;mo&gt;~&lt;/mo&gt;&lt;/mover&gt;&lt;/math&gt;&quot;,&quot;origin&quot;:&quot;MathType Legacy&quot;,&quot;version&quot;:&quot;v3.18.2&quot;}" title="R 有 双点 在上方"/>
                    <pic:cNvPicPr/>
                  </pic:nvPicPr>
                  <pic:blipFill>
                    <a:blip r:embed="rId11" cstate="print"/>
                    <a:stretch>
                      <a:fillRect/>
                    </a:stretch>
                  </pic:blipFill>
                  <pic:spPr>
                    <a:xfrm>
                      <a:off x="0" y="0"/>
                      <a:ext cx="103632" cy="142240"/>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，如果</w:t>
      </w:r>
      <w:r>
        <w:rPr>
          <w:rFonts w:ascii="Times New Roman" w:hAnsi="Times New Roman" w:eastAsia="宋体" w:cs="Times New Roman"/>
          <w:color w:val="000000" w:themeColor="text1"/>
          <w:position w:val="-12"/>
          <w:szCs w:val="21"/>
          <w14:textFill>
            <w14:solidFill>
              <w14:schemeClr w14:val="tx1"/>
            </w14:solidFill>
          </w14:textFill>
        </w:rPr>
        <w:drawing>
          <wp:inline distT="0" distB="0" distL="0" distR="0">
            <wp:extent cx="1151890" cy="229235"/>
            <wp:effectExtent l="0" t="0" r="0" b="0"/>
            <wp:docPr id="207954103" name="Picture 1" descr="{&quot;mathml&quot;:&quot;&lt;math style=\&quot;font-family:stix;font-size:12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wp:cNvGraphicFramePr/>
            <a:graphic xmlns:a="http://schemas.openxmlformats.org/drawingml/2006/main">
              <a:graphicData uri="http://schemas.openxmlformats.org/drawingml/2006/picture">
                <pic:pic xmlns:pic="http://schemas.openxmlformats.org/drawingml/2006/picture">
                  <pic:nvPicPr>
                    <pic:cNvPr id="207954103" name="Picture 1" descr="{&quot;mathml&quot;:&quot;&lt;math style=\&quot;font-family:stix;font-size:12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pic:cNvPicPr/>
                  </pic:nvPicPr>
                  <pic:blipFill>
                    <a:blip r:embed="rId7" cstate="print"/>
                    <a:stretch>
                      <a:fillRect/>
                    </a:stretch>
                  </pic:blipFill>
                  <pic:spPr>
                    <a:xfrm>
                      <a:off x="0" y="0"/>
                      <a:ext cx="1152144" cy="229616"/>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的取值落在估计参数的95%的置信区间，则结果通过稳健性检验。附表A3的估计结果显示，同辈性别角色观念变量的实际计算结果均落入</w:t>
      </w:r>
      <w:r>
        <w:rPr>
          <w:rFonts w:ascii="Times New Roman" w:hAnsi="Times New Roman" w:eastAsia="宋体" w:cs="Times New Roman"/>
          <w:color w:val="000000" w:themeColor="text1"/>
          <w:position w:val="-5"/>
          <w:szCs w:val="21"/>
          <w14:textFill>
            <w14:solidFill>
              <w14:schemeClr w14:val="tx1"/>
            </w14:solidFill>
          </w14:textFill>
        </w:rPr>
        <w:drawing>
          <wp:inline distT="0" distB="0" distL="0" distR="0">
            <wp:extent cx="193040" cy="156210"/>
            <wp:effectExtent l="0" t="0" r="0" b="0"/>
            <wp:docPr id="156" name="Picture 1" descr="{&quot;mathml&quot;:&quot;&lt;math style=\&quot;font-family:stix;font-size:12px;\&quot; xmlns=\&quot;http://www.w3.org/1998/Math/MathML\&quot;&gt;&lt;msup&gt;&lt;mi&gt;&amp;#x3B2;&lt;/mi&gt;&lt;mo&gt;*&lt;/mo&gt;&lt;/msup&gt;&lt;/math&gt;&quot;,&quot;origin&quot;:&quot;MathType Legacy&quot;,&quot;version&quot;:&quot;v3.18.2&quot;}" title="beta （ 小写 ） 的 星号乘 次方"/>
            <wp:cNvGraphicFramePr/>
            <a:graphic xmlns:a="http://schemas.openxmlformats.org/drawingml/2006/main">
              <a:graphicData uri="http://schemas.openxmlformats.org/drawingml/2006/picture">
                <pic:pic xmlns:pic="http://schemas.openxmlformats.org/drawingml/2006/picture">
                  <pic:nvPicPr>
                    <pic:cNvPr id="156" name="Picture 1" descr="{&quot;mathml&quot;:&quot;&lt;math style=\&quot;font-family:stix;font-size:12px;\&quot; xmlns=\&quot;http://www.w3.org/1998/Math/MathML\&quot;&gt;&lt;msup&gt;&lt;mi&gt;&amp;#x3B2;&lt;/mi&gt;&lt;mo&gt;*&lt;/mo&gt;&lt;/msup&gt;&lt;/math&gt;&quot;,&quot;origin&quot;:&quot;MathType Legacy&quot;,&quot;version&quot;:&quot;v3.18.2&quot;}" title="beta （ 小写 ） 的 星号乘 次方"/>
                    <pic:cNvPicPr/>
                  </pic:nvPicPr>
                  <pic:blipFill>
                    <a:blip r:embed="rId12" cstate="print"/>
                    <a:stretch>
                      <a:fillRect/>
                    </a:stretch>
                  </pic:blipFill>
                  <pic:spPr>
                    <a:xfrm>
                      <a:off x="0" y="0"/>
                      <a:ext cx="193040" cy="156464"/>
                    </a:xfrm>
                    <a:prstGeom prst="rect">
                      <a:avLst/>
                    </a:prstGeom>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的95%置信区间内，说明本文关注的核心解释变量对农村女性劳动力非农就业影响的系数比较稳定，遗漏变量对估计结果的可靠性难以形成有效干扰。</w:t>
      </w:r>
    </w:p>
    <w:p w14:paraId="645C5768">
      <w:pPr>
        <w:pStyle w:val="2"/>
        <w:spacing w:after="0" w:line="240" w:lineRule="atLeast"/>
        <w:ind w:leftChars="0"/>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b w:val="0"/>
          <w:bCs/>
          <w:color w:val="000000" w:themeColor="text1"/>
          <w:sz w:val="18"/>
          <w:szCs w:val="18"/>
          <w14:textFill>
            <w14:solidFill>
              <w14:schemeClr w14:val="tx1"/>
            </w14:solidFill>
          </w14:textFill>
        </w:rPr>
        <w:t>附表</w:t>
      </w:r>
      <w:r>
        <w:rPr>
          <w:rFonts w:hint="default" w:ascii="Times New Roman" w:hAnsi="Times New Roman" w:eastAsia="微软雅黑" w:cs="Times New Roman"/>
          <w:b w:val="0"/>
          <w:bCs/>
          <w:color w:val="000000" w:themeColor="text1"/>
          <w:sz w:val="18"/>
          <w:szCs w:val="18"/>
          <w14:textFill>
            <w14:solidFill>
              <w14:schemeClr w14:val="tx1"/>
            </w14:solidFill>
          </w14:textFill>
        </w:rPr>
        <w:t>1</w:t>
      </w:r>
      <w:r>
        <w:rPr>
          <w:rFonts w:hint="eastAsia" w:ascii="黑体" w:hAnsi="黑体" w:eastAsia="黑体" w:cs="黑体"/>
          <w:b w:val="0"/>
          <w:bCs/>
          <w:color w:val="000000" w:themeColor="text1"/>
          <w:sz w:val="18"/>
          <w:szCs w:val="18"/>
          <w14:textFill>
            <w14:solidFill>
              <w14:schemeClr w14:val="tx1"/>
            </w14:solidFill>
          </w14:textFill>
        </w:rPr>
        <w:t xml:space="preserve">         </w:t>
      </w:r>
      <w:r>
        <w:rPr>
          <w:rFonts w:hint="eastAsia" w:ascii="黑体" w:hAnsi="黑体" w:eastAsia="黑体" w:cs="黑体"/>
          <w:b w:val="0"/>
          <w:bCs/>
          <w:color w:val="000000" w:themeColor="text1"/>
          <w:sz w:val="18"/>
          <w:szCs w:val="18"/>
          <w:lang w:val="en-US" w:eastAsia="zh-CN"/>
          <w14:textFill>
            <w14:solidFill>
              <w14:schemeClr w14:val="tx1"/>
            </w14:solidFill>
          </w14:textFill>
        </w:rPr>
        <w:t xml:space="preserve">      </w:t>
      </w:r>
      <w:r>
        <w:rPr>
          <w:rFonts w:hint="eastAsia" w:ascii="黑体" w:hAnsi="黑体" w:eastAsia="黑体" w:cs="黑体"/>
          <w:b w:val="0"/>
          <w:bCs/>
          <w:color w:val="000000" w:themeColor="text1"/>
          <w:sz w:val="18"/>
          <w:szCs w:val="18"/>
          <w14:textFill>
            <w14:solidFill>
              <w14:schemeClr w14:val="tx1"/>
            </w14:solidFill>
          </w14:textFill>
        </w:rPr>
        <w:t xml:space="preserve">     </w:t>
      </w:r>
      <w:r>
        <w:rPr>
          <w:rFonts w:hint="eastAsia" w:ascii="黑体" w:hAnsi="黑体" w:eastAsia="黑体" w:cs="黑体"/>
          <w:b w:val="0"/>
          <w:bCs/>
          <w:color w:val="000000" w:themeColor="text1"/>
          <w:sz w:val="18"/>
          <w:szCs w:val="18"/>
          <w:lang w:val="en-US" w:eastAsia="zh-CN"/>
          <w14:textFill>
            <w14:solidFill>
              <w14:schemeClr w14:val="tx1"/>
            </w14:solidFill>
          </w14:textFill>
        </w:rPr>
        <w:t xml:space="preserve"> </w:t>
      </w:r>
      <w:r>
        <w:rPr>
          <w:rFonts w:hint="eastAsia" w:ascii="黑体" w:hAnsi="黑体" w:eastAsia="黑体" w:cs="黑体"/>
          <w:b w:val="0"/>
          <w:bCs/>
          <w:color w:val="000000" w:themeColor="text1"/>
          <w:sz w:val="18"/>
          <w:szCs w:val="18"/>
          <w14:textFill>
            <w14:solidFill>
              <w14:schemeClr w14:val="tx1"/>
            </w14:solidFill>
          </w14:textFill>
        </w:rPr>
        <w:t xml:space="preserve">         遗漏变量检验结果</w:t>
      </w:r>
    </w:p>
    <w:tbl>
      <w:tblPr>
        <w:tblStyle w:val="18"/>
        <w:tblW w:w="4880" w:type="pct"/>
        <w:tblInd w:w="109" w:type="dxa"/>
        <w:tblLayout w:type="autofit"/>
        <w:tblCellMar>
          <w:top w:w="0" w:type="dxa"/>
          <w:left w:w="108" w:type="dxa"/>
          <w:bottom w:w="0" w:type="dxa"/>
          <w:right w:w="108" w:type="dxa"/>
        </w:tblCellMar>
      </w:tblPr>
      <w:tblGrid>
        <w:gridCol w:w="697"/>
        <w:gridCol w:w="3717"/>
        <w:gridCol w:w="1871"/>
        <w:gridCol w:w="1351"/>
        <w:gridCol w:w="986"/>
      </w:tblGrid>
      <w:tr w14:paraId="6A539EF5">
        <w:tblPrEx>
          <w:tblCellMar>
            <w:top w:w="0" w:type="dxa"/>
            <w:left w:w="108" w:type="dxa"/>
            <w:bottom w:w="0" w:type="dxa"/>
            <w:right w:w="108" w:type="dxa"/>
          </w:tblCellMar>
        </w:tblPrEx>
        <w:trPr>
          <w:trHeight w:val="317" w:hRule="exact"/>
        </w:trPr>
        <w:tc>
          <w:tcPr>
            <w:tcW w:w="404" w:type="pct"/>
            <w:tcBorders>
              <w:top w:val="single" w:color="auto" w:sz="12" w:space="0"/>
              <w:bottom w:val="single" w:color="auto" w:sz="4" w:space="0"/>
              <w:right w:val="single" w:color="auto" w:sz="4" w:space="0"/>
            </w:tcBorders>
            <w:shd w:val="clear" w:color="auto" w:fill="auto"/>
            <w:vAlign w:val="top"/>
          </w:tcPr>
          <w:p w14:paraId="45921ABB">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5"/>
                <w:sz w:val="18"/>
                <w:szCs w:val="18"/>
                <w14:textFill>
                  <w14:solidFill>
                    <w14:schemeClr w14:val="tx1"/>
                  </w14:solidFill>
                </w14:textFill>
              </w:rPr>
              <w:drawing>
                <wp:inline distT="0" distB="0" distL="0" distR="0">
                  <wp:extent cx="252095" cy="139700"/>
                  <wp:effectExtent l="0" t="0" r="6985" b="12700"/>
                  <wp:docPr id="155" name="Picture 1" descr="{&quot;mathml&quot;:&quot;&lt;math style=\&quot;font-family:stix;font-size:10px;\&quot; xmlns=\&quot;http://www.w3.org/1998/Math/MathML\&quot;&gt;&lt;msub&gt;&lt;mi&gt;R&lt;/mi&gt;&lt;mrow&gt;&lt;mi&gt;m&lt;/mi&gt;&lt;mi&gt;a&lt;/mi&gt;&lt;mi&gt;x&lt;/mi&gt;&lt;/mrow&gt;&lt;/msub&gt;&lt;/math&gt;&quot;,&quot;origin&quot;:&quot;MathType Legacy&quot;,&quot;version&quot;:&quot;v3.18.2&quot;}" title="R 下标 m a x 结束下标"/>
                  <wp:cNvGraphicFramePr/>
                  <a:graphic xmlns:a="http://schemas.openxmlformats.org/drawingml/2006/main">
                    <a:graphicData uri="http://schemas.openxmlformats.org/drawingml/2006/picture">
                      <pic:pic xmlns:pic="http://schemas.openxmlformats.org/drawingml/2006/picture">
                        <pic:nvPicPr>
                          <pic:cNvPr id="155" name="Picture 1" descr="{&quot;mathml&quot;:&quot;&lt;math style=\&quot;font-family:stix;font-size:10px;\&quot; xmlns=\&quot;http://www.w3.org/1998/Math/MathML\&quot;&gt;&lt;msub&gt;&lt;mi&gt;R&lt;/mi&gt;&lt;mrow&gt;&lt;mi&gt;m&lt;/mi&gt;&lt;mi&gt;a&lt;/mi&gt;&lt;mi&gt;x&lt;/mi&gt;&lt;/mrow&gt;&lt;/msub&gt;&lt;/math&gt;&quot;,&quot;origin&quot;:&quot;MathType Legacy&quot;,&quot;version&quot;:&quot;v3.18.2&quot;}" title="R 下标 m a x 结束下标"/>
                          <pic:cNvPicPr/>
                        </pic:nvPicPr>
                        <pic:blipFill>
                          <a:blip r:embed="rId13" cstate="print"/>
                          <a:stretch>
                            <a:fillRect/>
                          </a:stretch>
                        </pic:blipFill>
                        <pic:spPr>
                          <a:xfrm>
                            <a:off x="0" y="0"/>
                            <a:ext cx="252095" cy="139700"/>
                          </a:xfrm>
                          <a:prstGeom prst="rect">
                            <a:avLst/>
                          </a:prstGeom>
                        </pic:spPr>
                      </pic:pic>
                    </a:graphicData>
                  </a:graphic>
                </wp:inline>
              </w:drawing>
            </w:r>
          </w:p>
        </w:tc>
        <w:tc>
          <w:tcPr>
            <w:tcW w:w="2154" w:type="pct"/>
            <w:tcBorders>
              <w:top w:val="single" w:color="auto" w:sz="12" w:space="0"/>
              <w:left w:val="single" w:color="auto" w:sz="4" w:space="0"/>
              <w:bottom w:val="single" w:color="auto" w:sz="4" w:space="0"/>
            </w:tcBorders>
            <w:shd w:val="clear" w:color="auto" w:fill="auto"/>
            <w:vAlign w:val="top"/>
          </w:tcPr>
          <w:p w14:paraId="11184BA2">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判断标准</w:t>
            </w:r>
          </w:p>
        </w:tc>
        <w:tc>
          <w:tcPr>
            <w:tcW w:w="1084" w:type="pct"/>
            <w:tcBorders>
              <w:top w:val="single" w:color="auto" w:sz="12" w:space="0"/>
              <w:bottom w:val="single" w:color="auto" w:sz="4" w:space="0"/>
            </w:tcBorders>
            <w:shd w:val="clear" w:color="auto" w:fill="auto"/>
            <w:vAlign w:val="top"/>
          </w:tcPr>
          <w:p w14:paraId="6C1A3534">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实际计算系数</w:t>
            </w:r>
          </w:p>
        </w:tc>
        <w:tc>
          <w:tcPr>
            <w:tcW w:w="783" w:type="pct"/>
            <w:tcBorders>
              <w:top w:val="single" w:color="auto" w:sz="12" w:space="0"/>
              <w:bottom w:val="single" w:color="auto" w:sz="4" w:space="0"/>
            </w:tcBorders>
            <w:shd w:val="clear" w:color="auto" w:fill="auto"/>
            <w:vAlign w:val="top"/>
          </w:tcPr>
          <w:p w14:paraId="4478044D">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Bootstrap标准误</w:t>
            </w:r>
          </w:p>
        </w:tc>
        <w:tc>
          <w:tcPr>
            <w:tcW w:w="571" w:type="pct"/>
            <w:tcBorders>
              <w:top w:val="single" w:color="auto" w:sz="12" w:space="0"/>
              <w:bottom w:val="single" w:color="auto" w:sz="4" w:space="0"/>
            </w:tcBorders>
            <w:shd w:val="clear" w:color="auto" w:fill="auto"/>
            <w:vAlign w:val="top"/>
          </w:tcPr>
          <w:p w14:paraId="4B49D3EA">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是否通过</w:t>
            </w:r>
          </w:p>
        </w:tc>
      </w:tr>
      <w:tr w14:paraId="37AF5B5C">
        <w:tblPrEx>
          <w:tblCellMar>
            <w:top w:w="0" w:type="dxa"/>
            <w:left w:w="108" w:type="dxa"/>
            <w:bottom w:w="0" w:type="dxa"/>
            <w:right w:w="108" w:type="dxa"/>
          </w:tblCellMar>
        </w:tblPrEx>
        <w:trPr>
          <w:trHeight w:val="317" w:hRule="exact"/>
        </w:trPr>
        <w:tc>
          <w:tcPr>
            <w:tcW w:w="404" w:type="pct"/>
            <w:tcBorders>
              <w:top w:val="single" w:color="auto" w:sz="4" w:space="0"/>
              <w:right w:val="single" w:color="auto" w:sz="4" w:space="0"/>
            </w:tcBorders>
            <w:shd w:val="clear" w:color="auto" w:fill="auto"/>
            <w:vAlign w:val="top"/>
          </w:tcPr>
          <w:p w14:paraId="25060CE0">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w:t>
            </w:r>
            <w:r>
              <w:rPr>
                <w:rFonts w:ascii="Times New Roman" w:hAnsi="Times New Roman" w:eastAsia="宋体" w:cs="Times New Roman"/>
                <w:color w:val="000000" w:themeColor="text1"/>
                <w:sz w:val="18"/>
                <w:szCs w:val="18"/>
                <w14:textFill>
                  <w14:solidFill>
                    <w14:schemeClr w14:val="tx1"/>
                  </w14:solidFill>
                </w14:textFill>
              </w:rPr>
              <w:drawing>
                <wp:inline distT="0" distB="0" distL="0" distR="0">
                  <wp:extent cx="86995" cy="117475"/>
                  <wp:effectExtent l="0" t="0" r="0" b="0"/>
                  <wp:docPr id="154" name="Picture 1" descr="{&quot;mathml&quot;:&quot;&lt;math style=\&quot;font-family:stix;font-size:10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54" name="Picture 1" descr="{&quot;mathml&quot;:&quot;&lt;math style=\&quot;font-family:stix;font-size:10px;\&quot; xmlns=\&quot;http://www.w3.org/1998/Math/MathML\&quot;&gt;&lt;mover&gt;&lt;mi&gt;R&lt;/mi&gt;&lt;mo&gt;~&lt;/mo&gt;&lt;/mover&gt;&lt;/math&gt;&quot;,&quot;origin&quot;:&quot;MathType Legacy&quot;,&quot;version&quot;:&quot;v3.18.2&quot;}" title="R 有 双点 在上方"/>
                          <pic:cNvPicPr/>
                        </pic:nvPicPr>
                        <pic:blipFill>
                          <a:blip r:embed="rId14" cstate="print"/>
                          <a:stretch>
                            <a:fillRect/>
                          </a:stretch>
                        </pic:blipFill>
                        <pic:spPr>
                          <a:xfrm>
                            <a:off x="0" y="0"/>
                            <a:ext cx="87376" cy="117856"/>
                          </a:xfrm>
                          <a:prstGeom prst="rect">
                            <a:avLst/>
                          </a:prstGeom>
                        </pic:spPr>
                      </pic:pic>
                    </a:graphicData>
                  </a:graphic>
                </wp:inline>
              </w:drawing>
            </w:r>
          </w:p>
        </w:tc>
        <w:tc>
          <w:tcPr>
            <w:tcW w:w="2154" w:type="pct"/>
            <w:tcBorders>
              <w:top w:val="single" w:color="auto" w:sz="4" w:space="0"/>
              <w:left w:val="single" w:color="auto" w:sz="4" w:space="0"/>
            </w:tcBorders>
            <w:shd w:val="clear" w:color="auto" w:fill="auto"/>
            <w:vAlign w:val="top"/>
          </w:tcPr>
          <w:p w14:paraId="7428A81E">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12"/>
                <w:sz w:val="18"/>
                <w:szCs w:val="18"/>
                <w14:textFill>
                  <w14:solidFill>
                    <w14:schemeClr w14:val="tx1"/>
                  </w14:solidFill>
                </w14:textFill>
              </w:rPr>
              <w:drawing>
                <wp:inline distT="0" distB="0" distL="0" distR="0">
                  <wp:extent cx="956945" cy="223520"/>
                  <wp:effectExtent l="0" t="0" r="0" b="5080"/>
                  <wp:docPr id="153"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wp:cNvGraphicFramePr/>
                  <a:graphic xmlns:a="http://schemas.openxmlformats.org/drawingml/2006/main">
                    <a:graphicData uri="http://schemas.openxmlformats.org/drawingml/2006/picture">
                      <pic:pic xmlns:pic="http://schemas.openxmlformats.org/drawingml/2006/picture">
                        <pic:nvPicPr>
                          <pic:cNvPr id="153"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pic:cNvPicPr/>
                        </pic:nvPicPr>
                        <pic:blipFill>
                          <a:blip r:embed="rId15" cstate="print"/>
                          <a:stretch>
                            <a:fillRect/>
                          </a:stretch>
                        </pic:blipFill>
                        <pic:spPr>
                          <a:xfrm>
                            <a:off x="0" y="0"/>
                            <a:ext cx="957072" cy="223520"/>
                          </a:xfrm>
                          <a:prstGeom prst="rect">
                            <a:avLst/>
                          </a:prstGeom>
                        </pic:spPr>
                      </pic:pic>
                    </a:graphicData>
                  </a:graphic>
                </wp:inline>
              </w:drawing>
            </w:r>
            <w:r>
              <w:rPr>
                <w:rFonts w:ascii="Times New Roman" w:hAnsi="Times New Roman" w:eastAsia="宋体" w:cs="Times New Roman"/>
                <w:color w:val="000000" w:themeColor="text1"/>
                <w:position w:val="-1"/>
                <w:sz w:val="18"/>
                <w:szCs w:val="18"/>
                <w14:textFill>
                  <w14:solidFill>
                    <w14:schemeClr w14:val="tx1"/>
                  </w14:solidFill>
                </w14:textFill>
              </w:rPr>
              <w:drawing>
                <wp:inline distT="0" distB="0" distL="0" distR="0">
                  <wp:extent cx="135890" cy="71120"/>
                  <wp:effectExtent l="0" t="0" r="0" b="0"/>
                  <wp:docPr id="1069302290" name="Picture 1" descr="{&quot;mathml&quot;:&quot;&lt;math style=\&quot;font-family:stix;font-size:10px;\&quot; xmlns=\&quot;http://www.w3.org/1998/Math/MathML\&quot;&gt;&lt;mo&gt;&amp;#x2208;&lt;/mo&gt;&lt;/math&gt;&quot;,&quot;origin&quot;:&quot;MathType Legacy&quot;,&quot;version&quot;:&quot;v3.18.2&quot;}" title="属于"/>
                  <wp:cNvGraphicFramePr/>
                  <a:graphic xmlns:a="http://schemas.openxmlformats.org/drawingml/2006/main">
                    <a:graphicData uri="http://schemas.openxmlformats.org/drawingml/2006/picture">
                      <pic:pic xmlns:pic="http://schemas.openxmlformats.org/drawingml/2006/picture">
                        <pic:nvPicPr>
                          <pic:cNvPr id="1069302290" name="Picture 1" descr="{&quot;mathml&quot;:&quot;&lt;math style=\&quot;font-family:stix;font-size:10px;\&quot; xmlns=\&quot;http://www.w3.org/1998/Math/MathML\&quot;&gt;&lt;mo&gt;&amp;#x2208;&lt;/mo&gt;&lt;/math&gt;&quot;,&quot;origin&quot;:&quot;MathType Legacy&quot;,&quot;version&quot;:&quot;v3.18.2&quot;}" title="属于"/>
                          <pic:cNvPicPr/>
                        </pic:nvPicPr>
                        <pic:blipFill>
                          <a:blip r:embed="rId16" cstate="print"/>
                          <a:stretch>
                            <a:fillRect/>
                          </a:stretch>
                        </pic:blipFill>
                        <pic:spPr>
                          <a:xfrm>
                            <a:off x="0" y="0"/>
                            <a:ext cx="136144" cy="71120"/>
                          </a:xfrm>
                          <a:prstGeom prst="rect">
                            <a:avLst/>
                          </a:prstGeom>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1.987，0.150]</w:t>
            </w:r>
          </w:p>
        </w:tc>
        <w:tc>
          <w:tcPr>
            <w:tcW w:w="1084" w:type="pct"/>
            <w:tcBorders>
              <w:top w:val="single" w:color="auto" w:sz="4" w:space="0"/>
            </w:tcBorders>
            <w:shd w:val="clear" w:color="auto" w:fill="auto"/>
            <w:vAlign w:val="top"/>
          </w:tcPr>
          <w:p w14:paraId="56C67052">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5"/>
                <w:sz w:val="18"/>
                <w:szCs w:val="18"/>
                <w14:textFill>
                  <w14:solidFill>
                    <w14:schemeClr w14:val="tx1"/>
                  </w14:solidFill>
                </w14:textFill>
              </w:rPr>
              <w:drawing>
                <wp:inline distT="0" distB="0" distL="0" distR="0">
                  <wp:extent cx="161925" cy="154940"/>
                  <wp:effectExtent l="0" t="0" r="3175" b="0"/>
                  <wp:docPr id="872952099" name="图片 4"/>
                  <wp:cNvGraphicFramePr/>
                  <a:graphic xmlns:a="http://schemas.openxmlformats.org/drawingml/2006/main">
                    <a:graphicData uri="http://schemas.openxmlformats.org/drawingml/2006/picture">
                      <pic:pic xmlns:pic="http://schemas.openxmlformats.org/drawingml/2006/picture">
                        <pic:nvPicPr>
                          <pic:cNvPr id="872952099" name="图片 4"/>
                          <pic:cNvPicPr/>
                        </pic:nvPicPr>
                        <pic:blipFill>
                          <a:blip r:embed="rId17">
                            <a:extLst>
                              <a:ext uri="{28A0092B-C50C-407E-A947-70E740481C1C}">
                                <a14:useLocalDpi xmlns:a14="http://schemas.microsoft.com/office/drawing/2010/main" val="0"/>
                              </a:ext>
                            </a:extLst>
                          </a:blip>
                          <a:srcRect r="-5417"/>
                          <a:stretch>
                            <a:fillRect/>
                          </a:stretch>
                        </pic:blipFill>
                        <pic:spPr>
                          <a:xfrm>
                            <a:off x="0" y="0"/>
                            <a:ext cx="161925" cy="154940"/>
                          </a:xfrm>
                          <a:prstGeom prst="rect">
                            <a:avLst/>
                          </a:prstGeom>
                          <a:noFill/>
                          <a:ln>
                            <a:noFill/>
                          </a:ln>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=0.120</w:t>
            </w:r>
            <w:r>
              <w:rPr>
                <w:rFonts w:ascii="Times New Roman" w:hAnsi="Times New Roman" w:eastAsia="宋体" w:cs="Times New Roman"/>
                <w:color w:val="000000" w:themeColor="text1"/>
                <w:sz w:val="18"/>
                <w:szCs w:val="18"/>
                <w:vertAlign w:val="superscript"/>
                <w14:textFill>
                  <w14:solidFill>
                    <w14:schemeClr w14:val="tx1"/>
                  </w14:solidFill>
                </w14:textFill>
              </w:rPr>
              <w:t>***</w:t>
            </w:r>
          </w:p>
        </w:tc>
        <w:tc>
          <w:tcPr>
            <w:tcW w:w="783" w:type="pct"/>
            <w:tcBorders>
              <w:top w:val="single" w:color="auto" w:sz="4" w:space="0"/>
            </w:tcBorders>
            <w:shd w:val="clear" w:color="auto" w:fill="auto"/>
            <w:vAlign w:val="top"/>
          </w:tcPr>
          <w:p w14:paraId="15CFE983">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0.044</w:t>
            </w:r>
          </w:p>
        </w:tc>
        <w:tc>
          <w:tcPr>
            <w:tcW w:w="571" w:type="pct"/>
            <w:tcBorders>
              <w:top w:val="single" w:color="auto" w:sz="4" w:space="0"/>
            </w:tcBorders>
            <w:shd w:val="clear" w:color="auto" w:fill="auto"/>
            <w:vAlign w:val="top"/>
          </w:tcPr>
          <w:p w14:paraId="643DF365">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通过</w:t>
            </w:r>
          </w:p>
        </w:tc>
      </w:tr>
      <w:tr w14:paraId="38CD854C">
        <w:tblPrEx>
          <w:tblCellMar>
            <w:top w:w="0" w:type="dxa"/>
            <w:left w:w="108" w:type="dxa"/>
            <w:bottom w:w="0" w:type="dxa"/>
            <w:right w:w="108" w:type="dxa"/>
          </w:tblCellMar>
        </w:tblPrEx>
        <w:trPr>
          <w:trHeight w:val="317" w:hRule="exact"/>
        </w:trPr>
        <w:tc>
          <w:tcPr>
            <w:tcW w:w="404" w:type="pct"/>
            <w:tcBorders>
              <w:right w:val="single" w:color="auto" w:sz="4" w:space="0"/>
            </w:tcBorders>
            <w:shd w:val="clear" w:color="auto" w:fill="auto"/>
            <w:vAlign w:val="top"/>
          </w:tcPr>
          <w:p w14:paraId="5D50A0F3">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w:t>
            </w:r>
            <w:r>
              <w:rPr>
                <w:rFonts w:ascii="Times New Roman" w:hAnsi="Times New Roman" w:eastAsia="宋体" w:cs="Times New Roman"/>
                <w:color w:val="000000" w:themeColor="text1"/>
                <w:sz w:val="18"/>
                <w:szCs w:val="18"/>
                <w14:textFill>
                  <w14:solidFill>
                    <w14:schemeClr w14:val="tx1"/>
                  </w14:solidFill>
                </w14:textFill>
              </w:rPr>
              <w:drawing>
                <wp:inline distT="0" distB="0" distL="0" distR="0">
                  <wp:extent cx="86995" cy="117475"/>
                  <wp:effectExtent l="0" t="0" r="0" b="0"/>
                  <wp:docPr id="1924185676" name="Picture 1" descr="{&quot;mathml&quot;:&quot;&lt;math style=\&quot;font-family:stix;font-size:10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924185676" name="Picture 1" descr="{&quot;mathml&quot;:&quot;&lt;math style=\&quot;font-family:stix;font-size:10px;\&quot; xmlns=\&quot;http://www.w3.org/1998/Math/MathML\&quot;&gt;&lt;mover&gt;&lt;mi&gt;R&lt;/mi&gt;&lt;mo&gt;~&lt;/mo&gt;&lt;/mover&gt;&lt;/math&gt;&quot;,&quot;origin&quot;:&quot;MathType Legacy&quot;,&quot;version&quot;:&quot;v3.18.2&quot;}" title="R 有 双点 在上方"/>
                          <pic:cNvPicPr/>
                        </pic:nvPicPr>
                        <pic:blipFill>
                          <a:blip r:embed="rId14" cstate="print"/>
                          <a:stretch>
                            <a:fillRect/>
                          </a:stretch>
                        </pic:blipFill>
                        <pic:spPr>
                          <a:xfrm>
                            <a:off x="0" y="0"/>
                            <a:ext cx="87376" cy="117856"/>
                          </a:xfrm>
                          <a:prstGeom prst="rect">
                            <a:avLst/>
                          </a:prstGeom>
                        </pic:spPr>
                      </pic:pic>
                    </a:graphicData>
                  </a:graphic>
                </wp:inline>
              </w:drawing>
            </w:r>
          </w:p>
        </w:tc>
        <w:tc>
          <w:tcPr>
            <w:tcW w:w="2154" w:type="pct"/>
            <w:tcBorders>
              <w:left w:val="single" w:color="auto" w:sz="4" w:space="0"/>
            </w:tcBorders>
            <w:shd w:val="clear" w:color="auto" w:fill="auto"/>
            <w:vAlign w:val="top"/>
          </w:tcPr>
          <w:p w14:paraId="793B83E2">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12"/>
                <w:sz w:val="18"/>
                <w:szCs w:val="18"/>
                <w14:textFill>
                  <w14:solidFill>
                    <w14:schemeClr w14:val="tx1"/>
                  </w14:solidFill>
                </w14:textFill>
              </w:rPr>
              <w:drawing>
                <wp:inline distT="0" distB="0" distL="0" distR="0">
                  <wp:extent cx="941070" cy="240030"/>
                  <wp:effectExtent l="0" t="0" r="0" b="1270"/>
                  <wp:docPr id="1793779983"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wp:cNvGraphicFramePr/>
                  <a:graphic xmlns:a="http://schemas.openxmlformats.org/drawingml/2006/main">
                    <a:graphicData uri="http://schemas.openxmlformats.org/drawingml/2006/picture">
                      <pic:pic xmlns:pic="http://schemas.openxmlformats.org/drawingml/2006/picture">
                        <pic:nvPicPr>
                          <pic:cNvPr id="1793779983"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pic:cNvPicPr/>
                        </pic:nvPicPr>
                        <pic:blipFill>
                          <a:blip r:embed="rId15" cstate="print"/>
                          <a:stretch>
                            <a:fillRect/>
                          </a:stretch>
                        </pic:blipFill>
                        <pic:spPr>
                          <a:xfrm>
                            <a:off x="0" y="0"/>
                            <a:ext cx="941070" cy="240030"/>
                          </a:xfrm>
                          <a:prstGeom prst="rect">
                            <a:avLst/>
                          </a:prstGeom>
                        </pic:spPr>
                      </pic:pic>
                    </a:graphicData>
                  </a:graphic>
                </wp:inline>
              </w:drawing>
            </w:r>
            <w:r>
              <w:rPr>
                <w:rFonts w:ascii="Times New Roman" w:hAnsi="Times New Roman" w:eastAsia="宋体" w:cs="Times New Roman"/>
                <w:color w:val="000000" w:themeColor="text1"/>
                <w:position w:val="-1"/>
                <w:sz w:val="18"/>
                <w:szCs w:val="18"/>
                <w14:textFill>
                  <w14:solidFill>
                    <w14:schemeClr w14:val="tx1"/>
                  </w14:solidFill>
                </w14:textFill>
              </w:rPr>
              <w:drawing>
                <wp:inline distT="0" distB="0" distL="0" distR="0">
                  <wp:extent cx="135890" cy="71120"/>
                  <wp:effectExtent l="0" t="0" r="0" b="0"/>
                  <wp:docPr id="1640389635" name="Picture 1" descr="{&quot;mathml&quot;:&quot;&lt;math style=\&quot;font-family:stix;font-size:10px;\&quot; xmlns=\&quot;http://www.w3.org/1998/Math/MathML\&quot;&gt;&lt;mo&gt;&amp;#x2208;&lt;/mo&gt;&lt;/math&gt;&quot;,&quot;origin&quot;:&quot;MathType Legacy&quot;,&quot;version&quot;:&quot;v3.18.2&quot;}" title="属于"/>
                  <wp:cNvGraphicFramePr/>
                  <a:graphic xmlns:a="http://schemas.openxmlformats.org/drawingml/2006/main">
                    <a:graphicData uri="http://schemas.openxmlformats.org/drawingml/2006/picture">
                      <pic:pic xmlns:pic="http://schemas.openxmlformats.org/drawingml/2006/picture">
                        <pic:nvPicPr>
                          <pic:cNvPr id="1640389635" name="Picture 1" descr="{&quot;mathml&quot;:&quot;&lt;math style=\&quot;font-family:stix;font-size:10px;\&quot; xmlns=\&quot;http://www.w3.org/1998/Math/MathML\&quot;&gt;&lt;mo&gt;&amp;#x2208;&lt;/mo&gt;&lt;/math&gt;&quot;,&quot;origin&quot;:&quot;MathType Legacy&quot;,&quot;version&quot;:&quot;v3.18.2&quot;}" title="属于"/>
                          <pic:cNvPicPr/>
                        </pic:nvPicPr>
                        <pic:blipFill>
                          <a:blip r:embed="rId16" cstate="print"/>
                          <a:stretch>
                            <a:fillRect/>
                          </a:stretch>
                        </pic:blipFill>
                        <pic:spPr>
                          <a:xfrm>
                            <a:off x="0" y="0"/>
                            <a:ext cx="136144" cy="71120"/>
                          </a:xfrm>
                          <a:prstGeom prst="rect">
                            <a:avLst/>
                          </a:prstGeom>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3.838，0.150]</w:t>
            </w:r>
          </w:p>
        </w:tc>
        <w:tc>
          <w:tcPr>
            <w:tcW w:w="1084" w:type="pct"/>
            <w:shd w:val="clear" w:color="auto" w:fill="auto"/>
            <w:vAlign w:val="top"/>
          </w:tcPr>
          <w:p w14:paraId="7B3F6DBC">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5"/>
                <w:sz w:val="18"/>
                <w:szCs w:val="18"/>
                <w14:textFill>
                  <w14:solidFill>
                    <w14:schemeClr w14:val="tx1"/>
                  </w14:solidFill>
                </w14:textFill>
              </w:rPr>
              <w:drawing>
                <wp:inline distT="0" distB="0" distL="0" distR="0">
                  <wp:extent cx="161925" cy="154940"/>
                  <wp:effectExtent l="0" t="0" r="5715" b="12700"/>
                  <wp:docPr id="10" name="图片 3"/>
                  <wp:cNvGraphicFramePr/>
                  <a:graphic xmlns:a="http://schemas.openxmlformats.org/drawingml/2006/main">
                    <a:graphicData uri="http://schemas.openxmlformats.org/drawingml/2006/picture">
                      <pic:pic xmlns:pic="http://schemas.openxmlformats.org/drawingml/2006/picture">
                        <pic:nvPicPr>
                          <pic:cNvPr id="10" name="图片 3"/>
                          <pic:cNvPicPr/>
                        </pic:nvPicPr>
                        <pic:blipFill>
                          <a:blip r:embed="rId17">
                            <a:extLst>
                              <a:ext uri="{28A0092B-C50C-407E-A947-70E740481C1C}">
                                <a14:useLocalDpi xmlns:a14="http://schemas.microsoft.com/office/drawing/2010/main" val="0"/>
                              </a:ext>
                            </a:extLst>
                          </a:blip>
                          <a:srcRect r="-5417"/>
                          <a:stretch>
                            <a:fillRect/>
                          </a:stretch>
                        </pic:blipFill>
                        <pic:spPr>
                          <a:xfrm>
                            <a:off x="0" y="0"/>
                            <a:ext cx="161925" cy="154940"/>
                          </a:xfrm>
                          <a:prstGeom prst="rect">
                            <a:avLst/>
                          </a:prstGeom>
                          <a:noFill/>
                          <a:ln>
                            <a:noFill/>
                          </a:ln>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=0.072</w:t>
            </w:r>
            <w:r>
              <w:rPr>
                <w:rFonts w:ascii="Times New Roman" w:hAnsi="Times New Roman" w:eastAsia="宋体" w:cs="Times New Roman"/>
                <w:color w:val="000000" w:themeColor="text1"/>
                <w:sz w:val="18"/>
                <w:szCs w:val="18"/>
                <w:vertAlign w:val="superscript"/>
                <w14:textFill>
                  <w14:solidFill>
                    <w14:schemeClr w14:val="tx1"/>
                  </w14:solidFill>
                </w14:textFill>
              </w:rPr>
              <w:t>***</w:t>
            </w:r>
          </w:p>
        </w:tc>
        <w:tc>
          <w:tcPr>
            <w:tcW w:w="783" w:type="pct"/>
            <w:shd w:val="clear" w:color="auto" w:fill="auto"/>
            <w:vAlign w:val="top"/>
          </w:tcPr>
          <w:p w14:paraId="4B61B038">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0.024</w:t>
            </w:r>
          </w:p>
        </w:tc>
        <w:tc>
          <w:tcPr>
            <w:tcW w:w="571" w:type="pct"/>
            <w:shd w:val="clear" w:color="auto" w:fill="auto"/>
            <w:vAlign w:val="top"/>
          </w:tcPr>
          <w:p w14:paraId="7DB235F9">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通过</w:t>
            </w:r>
          </w:p>
        </w:tc>
      </w:tr>
      <w:tr w14:paraId="53793E13">
        <w:tblPrEx>
          <w:tblCellMar>
            <w:top w:w="0" w:type="dxa"/>
            <w:left w:w="108" w:type="dxa"/>
            <w:bottom w:w="0" w:type="dxa"/>
            <w:right w:w="108" w:type="dxa"/>
          </w:tblCellMar>
        </w:tblPrEx>
        <w:trPr>
          <w:trHeight w:val="317" w:hRule="exact"/>
        </w:trPr>
        <w:tc>
          <w:tcPr>
            <w:tcW w:w="404" w:type="pct"/>
            <w:tcBorders>
              <w:right w:val="single" w:color="auto" w:sz="4" w:space="0"/>
            </w:tcBorders>
            <w:shd w:val="clear" w:color="auto" w:fill="auto"/>
            <w:vAlign w:val="top"/>
          </w:tcPr>
          <w:p w14:paraId="3F7F878E">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1.7</w:t>
            </w:r>
            <w:r>
              <w:rPr>
                <w:rFonts w:ascii="Times New Roman" w:hAnsi="Times New Roman" w:eastAsia="宋体" w:cs="Times New Roman"/>
                <w:color w:val="000000" w:themeColor="text1"/>
                <w:sz w:val="18"/>
                <w:szCs w:val="18"/>
                <w14:textFill>
                  <w14:solidFill>
                    <w14:schemeClr w14:val="tx1"/>
                  </w14:solidFill>
                </w14:textFill>
              </w:rPr>
              <w:drawing>
                <wp:inline distT="0" distB="0" distL="0" distR="0">
                  <wp:extent cx="86995" cy="117475"/>
                  <wp:effectExtent l="0" t="0" r="0" b="0"/>
                  <wp:docPr id="49843114" name="Picture 1" descr="{&quot;mathml&quot;:&quot;&lt;math style=\&quot;font-family:stix;font-size:10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49843114" name="Picture 1" descr="{&quot;mathml&quot;:&quot;&lt;math style=\&quot;font-family:stix;font-size:10px;\&quot; xmlns=\&quot;http://www.w3.org/1998/Math/MathML\&quot;&gt;&lt;mover&gt;&lt;mi&gt;R&lt;/mi&gt;&lt;mo&gt;~&lt;/mo&gt;&lt;/mover&gt;&lt;/math&gt;&quot;,&quot;origin&quot;:&quot;MathType Legacy&quot;,&quot;version&quot;:&quot;v3.18.2&quot;}" title="R 有 双点 在上方"/>
                          <pic:cNvPicPr/>
                        </pic:nvPicPr>
                        <pic:blipFill>
                          <a:blip r:embed="rId14" cstate="print"/>
                          <a:stretch>
                            <a:fillRect/>
                          </a:stretch>
                        </pic:blipFill>
                        <pic:spPr>
                          <a:xfrm>
                            <a:off x="0" y="0"/>
                            <a:ext cx="87376" cy="117856"/>
                          </a:xfrm>
                          <a:prstGeom prst="rect">
                            <a:avLst/>
                          </a:prstGeom>
                        </pic:spPr>
                      </pic:pic>
                    </a:graphicData>
                  </a:graphic>
                </wp:inline>
              </w:drawing>
            </w:r>
          </w:p>
        </w:tc>
        <w:tc>
          <w:tcPr>
            <w:tcW w:w="2154" w:type="pct"/>
            <w:tcBorders>
              <w:left w:val="single" w:color="auto" w:sz="4" w:space="0"/>
            </w:tcBorders>
            <w:shd w:val="clear" w:color="auto" w:fill="auto"/>
            <w:vAlign w:val="top"/>
          </w:tcPr>
          <w:p w14:paraId="1A802F5A">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12"/>
                <w:sz w:val="18"/>
                <w:szCs w:val="18"/>
                <w14:textFill>
                  <w14:solidFill>
                    <w14:schemeClr w14:val="tx1"/>
                  </w14:solidFill>
                </w14:textFill>
              </w:rPr>
              <w:drawing>
                <wp:inline distT="0" distB="0" distL="0" distR="0">
                  <wp:extent cx="956945" cy="204470"/>
                  <wp:effectExtent l="0" t="0" r="0" b="11430"/>
                  <wp:docPr id="818990454"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wp:cNvGraphicFramePr/>
                  <a:graphic xmlns:a="http://schemas.openxmlformats.org/drawingml/2006/main">
                    <a:graphicData uri="http://schemas.openxmlformats.org/drawingml/2006/picture">
                      <pic:pic xmlns:pic="http://schemas.openxmlformats.org/drawingml/2006/picture">
                        <pic:nvPicPr>
                          <pic:cNvPr id="818990454"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pic:cNvPicPr/>
                        </pic:nvPicPr>
                        <pic:blipFill>
                          <a:blip r:embed="rId15" cstate="print"/>
                          <a:stretch>
                            <a:fillRect/>
                          </a:stretch>
                        </pic:blipFill>
                        <pic:spPr>
                          <a:xfrm>
                            <a:off x="0" y="0"/>
                            <a:ext cx="957072" cy="204470"/>
                          </a:xfrm>
                          <a:prstGeom prst="rect">
                            <a:avLst/>
                          </a:prstGeom>
                        </pic:spPr>
                      </pic:pic>
                    </a:graphicData>
                  </a:graphic>
                </wp:inline>
              </w:drawing>
            </w:r>
            <w:r>
              <w:rPr>
                <w:rFonts w:ascii="Times New Roman" w:hAnsi="Times New Roman" w:eastAsia="宋体" w:cs="Times New Roman"/>
                <w:color w:val="000000" w:themeColor="text1"/>
                <w:position w:val="-1"/>
                <w:sz w:val="18"/>
                <w:szCs w:val="18"/>
                <w14:textFill>
                  <w14:solidFill>
                    <w14:schemeClr w14:val="tx1"/>
                  </w14:solidFill>
                </w14:textFill>
              </w:rPr>
              <w:drawing>
                <wp:inline distT="0" distB="0" distL="0" distR="0">
                  <wp:extent cx="135890" cy="71120"/>
                  <wp:effectExtent l="0" t="0" r="0" b="0"/>
                  <wp:docPr id="144" name="Picture 1" descr="{&quot;mathml&quot;:&quot;&lt;math style=\&quot;font-family:stix;font-size:10px;\&quot; xmlns=\&quot;http://www.w3.org/1998/Math/MathML\&quot;&gt;&lt;mo&gt;&amp;#x2208;&lt;/mo&gt;&lt;/math&gt;&quot;,&quot;origin&quot;:&quot;MathType Legacy&quot;,&quot;version&quot;:&quot;v3.18.2&quot;}" title="属于"/>
                  <wp:cNvGraphicFramePr/>
                  <a:graphic xmlns:a="http://schemas.openxmlformats.org/drawingml/2006/main">
                    <a:graphicData uri="http://schemas.openxmlformats.org/drawingml/2006/picture">
                      <pic:pic xmlns:pic="http://schemas.openxmlformats.org/drawingml/2006/picture">
                        <pic:nvPicPr>
                          <pic:cNvPr id="144" name="Picture 1" descr="{&quot;mathml&quot;:&quot;&lt;math style=\&quot;font-family:stix;font-size:10px;\&quot; xmlns=\&quot;http://www.w3.org/1998/Math/MathML\&quot;&gt;&lt;mo&gt;&amp;#x2208;&lt;/mo&gt;&lt;/math&gt;&quot;,&quot;origin&quot;:&quot;MathType Legacy&quot;,&quot;version&quot;:&quot;v3.18.2&quot;}" title="属于"/>
                          <pic:cNvPicPr/>
                        </pic:nvPicPr>
                        <pic:blipFill>
                          <a:blip r:embed="rId16" cstate="print"/>
                          <a:stretch>
                            <a:fillRect/>
                          </a:stretch>
                        </pic:blipFill>
                        <pic:spPr>
                          <a:xfrm>
                            <a:off x="0" y="0"/>
                            <a:ext cx="136144" cy="71120"/>
                          </a:xfrm>
                          <a:prstGeom prst="rect">
                            <a:avLst/>
                          </a:prstGeom>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5.755，0.150]</w:t>
            </w:r>
          </w:p>
        </w:tc>
        <w:tc>
          <w:tcPr>
            <w:tcW w:w="1084" w:type="pct"/>
            <w:shd w:val="clear" w:color="auto" w:fill="auto"/>
            <w:vAlign w:val="top"/>
          </w:tcPr>
          <w:p w14:paraId="42A53E3A">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5"/>
                <w:sz w:val="18"/>
                <w:szCs w:val="18"/>
                <w14:textFill>
                  <w14:solidFill>
                    <w14:schemeClr w14:val="tx1"/>
                  </w14:solidFill>
                </w14:textFill>
              </w:rPr>
              <w:drawing>
                <wp:inline distT="0" distB="0" distL="0" distR="0">
                  <wp:extent cx="161925" cy="154940"/>
                  <wp:effectExtent l="0" t="0" r="3175" b="0"/>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17">
                            <a:extLst>
                              <a:ext uri="{28A0092B-C50C-407E-A947-70E740481C1C}">
                                <a14:useLocalDpi xmlns:a14="http://schemas.microsoft.com/office/drawing/2010/main" val="0"/>
                              </a:ext>
                            </a:extLst>
                          </a:blip>
                          <a:srcRect r="-5417"/>
                          <a:stretch>
                            <a:fillRect/>
                          </a:stretch>
                        </pic:blipFill>
                        <pic:spPr>
                          <a:xfrm>
                            <a:off x="0" y="0"/>
                            <a:ext cx="161925" cy="154940"/>
                          </a:xfrm>
                          <a:prstGeom prst="rect">
                            <a:avLst/>
                          </a:prstGeom>
                          <a:noFill/>
                          <a:ln>
                            <a:noFill/>
                          </a:ln>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=0.051</w:t>
            </w:r>
            <w:r>
              <w:rPr>
                <w:rFonts w:ascii="Times New Roman" w:hAnsi="Times New Roman" w:eastAsia="宋体" w:cs="Times New Roman"/>
                <w:color w:val="000000" w:themeColor="text1"/>
                <w:sz w:val="18"/>
                <w:szCs w:val="18"/>
                <w:vertAlign w:val="superscript"/>
                <w14:textFill>
                  <w14:solidFill>
                    <w14:schemeClr w14:val="tx1"/>
                  </w14:solidFill>
                </w14:textFill>
              </w:rPr>
              <w:t>***</w:t>
            </w:r>
          </w:p>
        </w:tc>
        <w:tc>
          <w:tcPr>
            <w:tcW w:w="783" w:type="pct"/>
            <w:shd w:val="clear" w:color="auto" w:fill="auto"/>
            <w:vAlign w:val="top"/>
          </w:tcPr>
          <w:p w14:paraId="58510931">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0.018</w:t>
            </w:r>
          </w:p>
        </w:tc>
        <w:tc>
          <w:tcPr>
            <w:tcW w:w="571" w:type="pct"/>
            <w:shd w:val="clear" w:color="auto" w:fill="auto"/>
            <w:vAlign w:val="top"/>
          </w:tcPr>
          <w:p w14:paraId="37DA79A3">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通过</w:t>
            </w:r>
          </w:p>
        </w:tc>
      </w:tr>
      <w:tr w14:paraId="29EB89C9">
        <w:tblPrEx>
          <w:tblCellMar>
            <w:top w:w="0" w:type="dxa"/>
            <w:left w:w="108" w:type="dxa"/>
            <w:bottom w:w="0" w:type="dxa"/>
            <w:right w:w="108" w:type="dxa"/>
          </w:tblCellMar>
        </w:tblPrEx>
        <w:trPr>
          <w:trHeight w:val="317" w:hRule="exact"/>
        </w:trPr>
        <w:tc>
          <w:tcPr>
            <w:tcW w:w="404" w:type="pct"/>
            <w:tcBorders>
              <w:right w:val="single" w:color="auto" w:sz="4" w:space="0"/>
            </w:tcBorders>
            <w:shd w:val="clear" w:color="auto" w:fill="auto"/>
            <w:vAlign w:val="top"/>
          </w:tcPr>
          <w:p w14:paraId="6D4F5343">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1.9</w:t>
            </w:r>
            <w:r>
              <w:rPr>
                <w:rFonts w:ascii="Times New Roman" w:hAnsi="Times New Roman" w:eastAsia="宋体" w:cs="Times New Roman"/>
                <w:color w:val="000000" w:themeColor="text1"/>
                <w:sz w:val="18"/>
                <w:szCs w:val="18"/>
                <w14:textFill>
                  <w14:solidFill>
                    <w14:schemeClr w14:val="tx1"/>
                  </w14:solidFill>
                </w14:textFill>
              </w:rPr>
              <w:drawing>
                <wp:inline distT="0" distB="0" distL="0" distR="0">
                  <wp:extent cx="86995" cy="117475"/>
                  <wp:effectExtent l="0" t="0" r="0" b="0"/>
                  <wp:docPr id="1823790519" name="Picture 1" descr="{&quot;mathml&quot;:&quot;&lt;math style=\&quot;font-family:stix;font-size:10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823790519" name="Picture 1" descr="{&quot;mathml&quot;:&quot;&lt;math style=\&quot;font-family:stix;font-size:10px;\&quot; xmlns=\&quot;http://www.w3.org/1998/Math/MathML\&quot;&gt;&lt;mover&gt;&lt;mi&gt;R&lt;/mi&gt;&lt;mo&gt;~&lt;/mo&gt;&lt;/mover&gt;&lt;/math&gt;&quot;,&quot;origin&quot;:&quot;MathType Legacy&quot;,&quot;version&quot;:&quot;v3.18.2&quot;}" title="R 有 双点 在上方"/>
                          <pic:cNvPicPr/>
                        </pic:nvPicPr>
                        <pic:blipFill>
                          <a:blip r:embed="rId14" cstate="print"/>
                          <a:stretch>
                            <a:fillRect/>
                          </a:stretch>
                        </pic:blipFill>
                        <pic:spPr>
                          <a:xfrm>
                            <a:off x="0" y="0"/>
                            <a:ext cx="87376" cy="117856"/>
                          </a:xfrm>
                          <a:prstGeom prst="rect">
                            <a:avLst/>
                          </a:prstGeom>
                        </pic:spPr>
                      </pic:pic>
                    </a:graphicData>
                  </a:graphic>
                </wp:inline>
              </w:drawing>
            </w:r>
          </w:p>
        </w:tc>
        <w:tc>
          <w:tcPr>
            <w:tcW w:w="2154" w:type="pct"/>
            <w:tcBorders>
              <w:left w:val="single" w:color="auto" w:sz="4" w:space="0"/>
            </w:tcBorders>
            <w:shd w:val="clear" w:color="auto" w:fill="auto"/>
            <w:vAlign w:val="top"/>
          </w:tcPr>
          <w:p w14:paraId="173A34EB">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12"/>
                <w:sz w:val="18"/>
                <w:szCs w:val="18"/>
                <w14:textFill>
                  <w14:solidFill>
                    <w14:schemeClr w14:val="tx1"/>
                  </w14:solidFill>
                </w14:textFill>
              </w:rPr>
              <w:drawing>
                <wp:inline distT="0" distB="0" distL="0" distR="0">
                  <wp:extent cx="984250" cy="243205"/>
                  <wp:effectExtent l="0" t="0" r="0" b="10795"/>
                  <wp:docPr id="1162400196"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wp:cNvGraphicFramePr/>
                  <a:graphic xmlns:a="http://schemas.openxmlformats.org/drawingml/2006/main">
                    <a:graphicData uri="http://schemas.openxmlformats.org/drawingml/2006/picture">
                      <pic:pic xmlns:pic="http://schemas.openxmlformats.org/drawingml/2006/picture">
                        <pic:nvPicPr>
                          <pic:cNvPr id="1162400196"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pic:cNvPicPr/>
                        </pic:nvPicPr>
                        <pic:blipFill>
                          <a:blip r:embed="rId15" cstate="print"/>
                          <a:stretch>
                            <a:fillRect/>
                          </a:stretch>
                        </pic:blipFill>
                        <pic:spPr>
                          <a:xfrm>
                            <a:off x="0" y="0"/>
                            <a:ext cx="984250" cy="243205"/>
                          </a:xfrm>
                          <a:prstGeom prst="rect">
                            <a:avLst/>
                          </a:prstGeom>
                        </pic:spPr>
                      </pic:pic>
                    </a:graphicData>
                  </a:graphic>
                </wp:inline>
              </w:drawing>
            </w:r>
            <w:r>
              <w:rPr>
                <w:rFonts w:ascii="Times New Roman" w:hAnsi="Times New Roman" w:eastAsia="宋体" w:cs="Times New Roman"/>
                <w:color w:val="000000" w:themeColor="text1"/>
                <w:position w:val="-1"/>
                <w:sz w:val="18"/>
                <w:szCs w:val="18"/>
                <w14:textFill>
                  <w14:solidFill>
                    <w14:schemeClr w14:val="tx1"/>
                  </w14:solidFill>
                </w14:textFill>
              </w:rPr>
              <w:drawing>
                <wp:inline distT="0" distB="0" distL="0" distR="0">
                  <wp:extent cx="135890" cy="71120"/>
                  <wp:effectExtent l="0" t="0" r="0" b="0"/>
                  <wp:docPr id="1201110908" name="Picture 1" descr="{&quot;mathml&quot;:&quot;&lt;math style=\&quot;font-family:stix;font-size:10px;\&quot; xmlns=\&quot;http://www.w3.org/1998/Math/MathML\&quot;&gt;&lt;mo&gt;&amp;#x2208;&lt;/mo&gt;&lt;/math&gt;&quot;,&quot;origin&quot;:&quot;MathType Legacy&quot;,&quot;version&quot;:&quot;v3.18.2&quot;}" title="属于"/>
                  <wp:cNvGraphicFramePr/>
                  <a:graphic xmlns:a="http://schemas.openxmlformats.org/drawingml/2006/main">
                    <a:graphicData uri="http://schemas.openxmlformats.org/drawingml/2006/picture">
                      <pic:pic xmlns:pic="http://schemas.openxmlformats.org/drawingml/2006/picture">
                        <pic:nvPicPr>
                          <pic:cNvPr id="1201110908" name="Picture 1" descr="{&quot;mathml&quot;:&quot;&lt;math style=\&quot;font-family:stix;font-size:10px;\&quot; xmlns=\&quot;http://www.w3.org/1998/Math/MathML\&quot;&gt;&lt;mo&gt;&amp;#x2208;&lt;/mo&gt;&lt;/math&gt;&quot;,&quot;origin&quot;:&quot;MathType Legacy&quot;,&quot;version&quot;:&quot;v3.18.2&quot;}" title="属于"/>
                          <pic:cNvPicPr/>
                        </pic:nvPicPr>
                        <pic:blipFill>
                          <a:blip r:embed="rId16" cstate="print"/>
                          <a:stretch>
                            <a:fillRect/>
                          </a:stretch>
                        </pic:blipFill>
                        <pic:spPr>
                          <a:xfrm>
                            <a:off x="0" y="0"/>
                            <a:ext cx="136144" cy="71120"/>
                          </a:xfrm>
                          <a:prstGeom prst="rect">
                            <a:avLst/>
                          </a:prstGeom>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7.769，0.150]</w:t>
            </w:r>
          </w:p>
        </w:tc>
        <w:tc>
          <w:tcPr>
            <w:tcW w:w="1084" w:type="pct"/>
            <w:shd w:val="clear" w:color="auto" w:fill="auto"/>
            <w:vAlign w:val="top"/>
          </w:tcPr>
          <w:p w14:paraId="2F0CCD5A">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5"/>
                <w:sz w:val="18"/>
                <w:szCs w:val="18"/>
                <w14:textFill>
                  <w14:solidFill>
                    <w14:schemeClr w14:val="tx1"/>
                  </w14:solidFill>
                </w14:textFill>
              </w:rPr>
              <w:drawing>
                <wp:inline distT="0" distB="0" distL="0" distR="0">
                  <wp:extent cx="161925" cy="154940"/>
                  <wp:effectExtent l="0" t="0" r="3175" b="0"/>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17">
                            <a:extLst>
                              <a:ext uri="{28A0092B-C50C-407E-A947-70E740481C1C}">
                                <a14:useLocalDpi xmlns:a14="http://schemas.microsoft.com/office/drawing/2010/main" val="0"/>
                              </a:ext>
                            </a:extLst>
                          </a:blip>
                          <a:srcRect r="-5417"/>
                          <a:stretch>
                            <a:fillRect/>
                          </a:stretch>
                        </pic:blipFill>
                        <pic:spPr>
                          <a:xfrm>
                            <a:off x="0" y="0"/>
                            <a:ext cx="161925" cy="154940"/>
                          </a:xfrm>
                          <a:prstGeom prst="rect">
                            <a:avLst/>
                          </a:prstGeom>
                          <a:noFill/>
                          <a:ln>
                            <a:noFill/>
                          </a:ln>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=0.040</w:t>
            </w:r>
            <w:r>
              <w:rPr>
                <w:rFonts w:ascii="Times New Roman" w:hAnsi="Times New Roman" w:eastAsia="宋体" w:cs="Times New Roman"/>
                <w:color w:val="000000" w:themeColor="text1"/>
                <w:sz w:val="18"/>
                <w:szCs w:val="18"/>
                <w:vertAlign w:val="superscript"/>
                <w14:textFill>
                  <w14:solidFill>
                    <w14:schemeClr w14:val="tx1"/>
                  </w14:solidFill>
                </w14:textFill>
              </w:rPr>
              <w:t>***</w:t>
            </w:r>
          </w:p>
        </w:tc>
        <w:tc>
          <w:tcPr>
            <w:tcW w:w="783" w:type="pct"/>
            <w:shd w:val="clear" w:color="auto" w:fill="auto"/>
            <w:vAlign w:val="top"/>
          </w:tcPr>
          <w:p w14:paraId="192EAF18">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0.013</w:t>
            </w:r>
          </w:p>
        </w:tc>
        <w:tc>
          <w:tcPr>
            <w:tcW w:w="571" w:type="pct"/>
            <w:shd w:val="clear" w:color="auto" w:fill="auto"/>
            <w:vAlign w:val="top"/>
          </w:tcPr>
          <w:p w14:paraId="2EFFE471">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通过</w:t>
            </w:r>
          </w:p>
        </w:tc>
      </w:tr>
      <w:tr w14:paraId="4C173333">
        <w:tblPrEx>
          <w:tblCellMar>
            <w:top w:w="0" w:type="dxa"/>
            <w:left w:w="108" w:type="dxa"/>
            <w:bottom w:w="0" w:type="dxa"/>
            <w:right w:w="108" w:type="dxa"/>
          </w:tblCellMar>
        </w:tblPrEx>
        <w:trPr>
          <w:trHeight w:val="317" w:hRule="exact"/>
        </w:trPr>
        <w:tc>
          <w:tcPr>
            <w:tcW w:w="404" w:type="pct"/>
            <w:tcBorders>
              <w:bottom w:val="single" w:color="auto" w:sz="12" w:space="0"/>
              <w:right w:val="single" w:color="auto" w:sz="4" w:space="0"/>
            </w:tcBorders>
            <w:shd w:val="clear" w:color="auto" w:fill="auto"/>
            <w:vAlign w:val="top"/>
          </w:tcPr>
          <w:p w14:paraId="4C11A97A">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w:t>
            </w:r>
            <w:r>
              <w:rPr>
                <w:rFonts w:ascii="Times New Roman" w:hAnsi="Times New Roman" w:eastAsia="宋体" w:cs="Times New Roman"/>
                <w:color w:val="000000" w:themeColor="text1"/>
                <w:sz w:val="18"/>
                <w:szCs w:val="18"/>
                <w14:textFill>
                  <w14:solidFill>
                    <w14:schemeClr w14:val="tx1"/>
                  </w14:solidFill>
                </w14:textFill>
              </w:rPr>
              <w:drawing>
                <wp:inline distT="0" distB="0" distL="0" distR="0">
                  <wp:extent cx="86995" cy="117475"/>
                  <wp:effectExtent l="0" t="0" r="0" b="0"/>
                  <wp:docPr id="1852417999" name="Picture 1" descr="{&quot;mathml&quot;:&quot;&lt;math style=\&quot;font-family:stix;font-size:10px;\&quot; xmlns=\&quot;http://www.w3.org/1998/Math/MathML\&quot;&gt;&lt;mover&gt;&lt;mi&gt;R&lt;/mi&gt;&lt;mo&gt;~&lt;/mo&gt;&lt;/mover&gt;&lt;/math&gt;&quot;,&quot;origin&quot;:&quot;MathType Legacy&quot;,&quot;version&quot;:&quot;v3.18.2&quot;}" title="R 有 双点 在上方"/>
                  <wp:cNvGraphicFramePr/>
                  <a:graphic xmlns:a="http://schemas.openxmlformats.org/drawingml/2006/main">
                    <a:graphicData uri="http://schemas.openxmlformats.org/drawingml/2006/picture">
                      <pic:pic xmlns:pic="http://schemas.openxmlformats.org/drawingml/2006/picture">
                        <pic:nvPicPr>
                          <pic:cNvPr id="1852417999" name="Picture 1" descr="{&quot;mathml&quot;:&quot;&lt;math style=\&quot;font-family:stix;font-size:10px;\&quot; xmlns=\&quot;http://www.w3.org/1998/Math/MathML\&quot;&gt;&lt;mover&gt;&lt;mi&gt;R&lt;/mi&gt;&lt;mo&gt;~&lt;/mo&gt;&lt;/mover&gt;&lt;/math&gt;&quot;,&quot;origin&quot;:&quot;MathType Legacy&quot;,&quot;version&quot;:&quot;v3.18.2&quot;}" title="R 有 双点 在上方"/>
                          <pic:cNvPicPr/>
                        </pic:nvPicPr>
                        <pic:blipFill>
                          <a:blip r:embed="rId14" cstate="print"/>
                          <a:stretch>
                            <a:fillRect/>
                          </a:stretch>
                        </pic:blipFill>
                        <pic:spPr>
                          <a:xfrm>
                            <a:off x="0" y="0"/>
                            <a:ext cx="87376" cy="117856"/>
                          </a:xfrm>
                          <a:prstGeom prst="rect">
                            <a:avLst/>
                          </a:prstGeom>
                        </pic:spPr>
                      </pic:pic>
                    </a:graphicData>
                  </a:graphic>
                </wp:inline>
              </w:drawing>
            </w:r>
          </w:p>
        </w:tc>
        <w:tc>
          <w:tcPr>
            <w:tcW w:w="2154" w:type="pct"/>
            <w:tcBorders>
              <w:left w:val="single" w:color="auto" w:sz="4" w:space="0"/>
              <w:bottom w:val="single" w:color="auto" w:sz="12" w:space="0"/>
            </w:tcBorders>
            <w:shd w:val="clear" w:color="auto" w:fill="auto"/>
            <w:vAlign w:val="top"/>
          </w:tcPr>
          <w:p w14:paraId="5C9F95C5">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12"/>
                <w:sz w:val="18"/>
                <w:szCs w:val="18"/>
                <w14:textFill>
                  <w14:solidFill>
                    <w14:schemeClr w14:val="tx1"/>
                  </w14:solidFill>
                </w14:textFill>
              </w:rPr>
              <w:drawing>
                <wp:inline distT="0" distB="0" distL="0" distR="0">
                  <wp:extent cx="972820" cy="231775"/>
                  <wp:effectExtent l="0" t="0" r="0" b="9525"/>
                  <wp:docPr id="560670472"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wp:cNvGraphicFramePr/>
                  <a:graphic xmlns:a="http://schemas.openxmlformats.org/drawingml/2006/main">
                    <a:graphicData uri="http://schemas.openxmlformats.org/drawingml/2006/picture">
                      <pic:pic xmlns:pic="http://schemas.openxmlformats.org/drawingml/2006/picture">
                        <pic:nvPicPr>
                          <pic:cNvPr id="560670472" name="Picture 1" descr="{&quot;mathml&quot;:&quot;&lt;math style=\&quot;font-family:stix;font-size:10px;\&quot; xmlns=\&quot;http://www.w3.org/1998/Math/MathML\&quot;&gt;&lt;msup&gt;&lt;mi&gt;&amp;#x3B2;&lt;/mi&gt;&lt;mo&gt;*&lt;/mo&gt;&lt;/msup&gt;&lt;mo&gt;=&lt;/mo&gt;&lt;msup&gt;&lt;mi&gt;&amp;#x3B2;&lt;/mi&gt;&lt;mo&gt;*&lt;/mo&gt;&lt;/msup&gt;&lt;mfenced&gt;&lt;mrow&gt;&lt;msub&gt;&lt;mi&gt;R&lt;/mi&gt;&lt;mrow&gt;&lt;mi&gt;m&lt;/mi&gt;&lt;mi&gt;a&lt;/mi&gt;&lt;mi&gt;x&lt;/mi&gt;&lt;/mrow&gt;&lt;/msub&gt;&lt;mo&gt;,&lt;/mo&gt;&lt;mi&gt;&amp;#x3B4;&lt;/mi&gt;&lt;/mrow&gt;&lt;/mfenced&gt;&lt;/math&gt;&quot;,&quot;origin&quot;:&quot;MathType Legacy&quot;,&quot;version&quot;:&quot;v3.18.2&quot;}" title="beta （ 小写 ） 的 星号乘 次方 等于 beta （ 小写 ） 的 星号乘 次方 左小括号 R 下标 m a x 结束下标 逗号 delta （ 小写 ） 右小括号"/>
                          <pic:cNvPicPr/>
                        </pic:nvPicPr>
                        <pic:blipFill>
                          <a:blip r:embed="rId15" cstate="print"/>
                          <a:stretch>
                            <a:fillRect/>
                          </a:stretch>
                        </pic:blipFill>
                        <pic:spPr>
                          <a:xfrm>
                            <a:off x="0" y="0"/>
                            <a:ext cx="972820" cy="231775"/>
                          </a:xfrm>
                          <a:prstGeom prst="rect">
                            <a:avLst/>
                          </a:prstGeom>
                        </pic:spPr>
                      </pic:pic>
                    </a:graphicData>
                  </a:graphic>
                </wp:inline>
              </w:drawing>
            </w:r>
            <w:r>
              <w:rPr>
                <w:rFonts w:ascii="Times New Roman" w:hAnsi="Times New Roman" w:eastAsia="宋体" w:cs="Times New Roman"/>
                <w:color w:val="000000" w:themeColor="text1"/>
                <w:position w:val="-1"/>
                <w:sz w:val="18"/>
                <w:szCs w:val="18"/>
                <w14:textFill>
                  <w14:solidFill>
                    <w14:schemeClr w14:val="tx1"/>
                  </w14:solidFill>
                </w14:textFill>
              </w:rPr>
              <w:drawing>
                <wp:inline distT="0" distB="0" distL="0" distR="0">
                  <wp:extent cx="135890" cy="71120"/>
                  <wp:effectExtent l="0" t="0" r="0" b="0"/>
                  <wp:docPr id="1054115086" name="Picture 1" descr="{&quot;mathml&quot;:&quot;&lt;math style=\&quot;font-family:stix;font-size:10px;\&quot; xmlns=\&quot;http://www.w3.org/1998/Math/MathML\&quot;&gt;&lt;mo&gt;&amp;#x2208;&lt;/mo&gt;&lt;/math&gt;&quot;,&quot;origin&quot;:&quot;MathType Legacy&quot;,&quot;version&quot;:&quot;v3.18.2&quot;}" title="属于"/>
                  <wp:cNvGraphicFramePr/>
                  <a:graphic xmlns:a="http://schemas.openxmlformats.org/drawingml/2006/main">
                    <a:graphicData uri="http://schemas.openxmlformats.org/drawingml/2006/picture">
                      <pic:pic xmlns:pic="http://schemas.openxmlformats.org/drawingml/2006/picture">
                        <pic:nvPicPr>
                          <pic:cNvPr id="1054115086" name="Picture 1" descr="{&quot;mathml&quot;:&quot;&lt;math style=\&quot;font-family:stix;font-size:10px;\&quot; xmlns=\&quot;http://www.w3.org/1998/Math/MathML\&quot;&gt;&lt;mo&gt;&amp;#x2208;&lt;/mo&gt;&lt;/math&gt;&quot;,&quot;origin&quot;:&quot;MathType Legacy&quot;,&quot;version&quot;:&quot;v3.18.2&quot;}" title="属于"/>
                          <pic:cNvPicPr/>
                        </pic:nvPicPr>
                        <pic:blipFill>
                          <a:blip r:embed="rId16" cstate="print"/>
                          <a:stretch>
                            <a:fillRect/>
                          </a:stretch>
                        </pic:blipFill>
                        <pic:spPr>
                          <a:xfrm>
                            <a:off x="0" y="0"/>
                            <a:ext cx="136144" cy="71120"/>
                          </a:xfrm>
                          <a:prstGeom prst="rect">
                            <a:avLst/>
                          </a:prstGeom>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9.651，0.150]</w:t>
            </w:r>
          </w:p>
        </w:tc>
        <w:tc>
          <w:tcPr>
            <w:tcW w:w="1084" w:type="pct"/>
            <w:tcBorders>
              <w:bottom w:val="single" w:color="auto" w:sz="12" w:space="0"/>
            </w:tcBorders>
            <w:shd w:val="clear" w:color="auto" w:fill="auto"/>
            <w:vAlign w:val="top"/>
          </w:tcPr>
          <w:p w14:paraId="71418858">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position w:val="-5"/>
                <w:sz w:val="18"/>
                <w:szCs w:val="18"/>
                <w14:textFill>
                  <w14:solidFill>
                    <w14:schemeClr w14:val="tx1"/>
                  </w14:solidFill>
                </w14:textFill>
              </w:rPr>
              <w:drawing>
                <wp:inline distT="0" distB="0" distL="0" distR="0">
                  <wp:extent cx="161925" cy="154940"/>
                  <wp:effectExtent l="0" t="0" r="3175" b="0"/>
                  <wp:docPr id="8" name="图片 1" descr="标题: beta （ 小写 ） 的 星号乘 次方 - 说明 {&quot;mathml&quot;:&quot;&lt;math style=\&quot;font-family:stix;font-size:10px;\&quot; xmlns=\&quot;http://www.w3.org/1998/Math/MathML\&quot;&gt;&lt;msup&gt;&lt;mi&gt;&amp;#x3B2;&lt;/mi&gt;&lt;mo&gt;*&lt;/mo&gt;&lt;/msup&gt;&lt;/math&gt;&quot;,&quot;origin&quot;:&quot;MathType Legacy&quot;,&quot;version&quot;:&quot;v3.18.2&quot;}"/>
                  <wp:cNvGraphicFramePr/>
                  <a:graphic xmlns:a="http://schemas.openxmlformats.org/drawingml/2006/main">
                    <a:graphicData uri="http://schemas.openxmlformats.org/drawingml/2006/picture">
                      <pic:pic xmlns:pic="http://schemas.openxmlformats.org/drawingml/2006/picture">
                        <pic:nvPicPr>
                          <pic:cNvPr id="8" name="图片 1" descr="标题: beta （ 小写 ） 的 星号乘 次方 - 说明 {&quot;mathml&quot;:&quot;&lt;math style=\&quot;font-family:stix;font-size:10px;\&quot; xmlns=\&quot;http://www.w3.org/1998/Math/MathML\&quot;&gt;&lt;msup&gt;&lt;mi&gt;&amp;#x3B2;&lt;/mi&gt;&lt;mo&gt;*&lt;/mo&gt;&lt;/msup&gt;&lt;/math&gt;&quot;,&quot;origin&quot;:&quot;MathType Legacy&quot;,&quot;version&quot;:&quot;v3.18.2&quot;}"/>
                          <pic:cNvPicPr/>
                        </pic:nvPicPr>
                        <pic:blipFill>
                          <a:blip r:embed="rId17">
                            <a:extLst>
                              <a:ext uri="{28A0092B-C50C-407E-A947-70E740481C1C}">
                                <a14:useLocalDpi xmlns:a14="http://schemas.microsoft.com/office/drawing/2010/main" val="0"/>
                              </a:ext>
                            </a:extLst>
                          </a:blip>
                          <a:srcRect r="-5417"/>
                          <a:stretch>
                            <a:fillRect/>
                          </a:stretch>
                        </pic:blipFill>
                        <pic:spPr>
                          <a:xfrm>
                            <a:off x="0" y="0"/>
                            <a:ext cx="161925" cy="154940"/>
                          </a:xfrm>
                          <a:prstGeom prst="rect">
                            <a:avLst/>
                          </a:prstGeom>
                          <a:noFill/>
                          <a:ln>
                            <a:noFill/>
                          </a:ln>
                        </pic:spPr>
                      </pic:pic>
                    </a:graphicData>
                  </a:graphic>
                </wp:inline>
              </w:drawing>
            </w:r>
            <w:r>
              <w:rPr>
                <w:rFonts w:ascii="Times New Roman" w:hAnsi="Times New Roman" w:eastAsia="宋体" w:cs="Times New Roman"/>
                <w:color w:val="000000" w:themeColor="text1"/>
                <w:sz w:val="18"/>
                <w:szCs w:val="18"/>
                <w14:textFill>
                  <w14:solidFill>
                    <w14:schemeClr w14:val="tx1"/>
                  </w14:solidFill>
                </w14:textFill>
              </w:rPr>
              <w:t>=0.033</w:t>
            </w:r>
            <w:r>
              <w:rPr>
                <w:rFonts w:ascii="Times New Roman" w:hAnsi="Times New Roman" w:eastAsia="宋体" w:cs="Times New Roman"/>
                <w:color w:val="000000" w:themeColor="text1"/>
                <w:sz w:val="18"/>
                <w:szCs w:val="18"/>
                <w:vertAlign w:val="superscript"/>
                <w14:textFill>
                  <w14:solidFill>
                    <w14:schemeClr w14:val="tx1"/>
                  </w14:solidFill>
                </w14:textFill>
              </w:rPr>
              <w:t>***</w:t>
            </w:r>
          </w:p>
        </w:tc>
        <w:tc>
          <w:tcPr>
            <w:tcW w:w="783" w:type="pct"/>
            <w:tcBorders>
              <w:bottom w:val="single" w:color="auto" w:sz="12" w:space="0"/>
            </w:tcBorders>
            <w:shd w:val="clear" w:color="auto" w:fill="auto"/>
            <w:vAlign w:val="top"/>
          </w:tcPr>
          <w:p w14:paraId="7A1899BE">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0.011</w:t>
            </w:r>
          </w:p>
        </w:tc>
        <w:tc>
          <w:tcPr>
            <w:tcW w:w="571" w:type="pct"/>
            <w:tcBorders>
              <w:bottom w:val="single" w:color="auto" w:sz="12" w:space="0"/>
            </w:tcBorders>
            <w:shd w:val="clear" w:color="auto" w:fill="auto"/>
            <w:vAlign w:val="top"/>
          </w:tcPr>
          <w:p w14:paraId="1CCEFEF1">
            <w:pPr>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通过</w:t>
            </w:r>
          </w:p>
        </w:tc>
      </w:tr>
    </w:tbl>
    <w:p w14:paraId="31140897">
      <w:pPr>
        <w:ind w:firstLine="249" w:firstLineChars="15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注：</w:t>
      </w:r>
      <w:r>
        <w:rPr>
          <w:rFonts w:hint="default" w:ascii="Times New Roman" w:hAnsi="Times New Roman" w:eastAsia="宋体" w:cs="Times New Roman"/>
          <w:color w:val="000000" w:themeColor="text1"/>
          <w:sz w:val="18"/>
          <w:szCs w:val="18"/>
          <w14:textFill>
            <w14:solidFill>
              <w14:schemeClr w14:val="tx1"/>
            </w14:solidFill>
          </w14:textFill>
        </w:rPr>
        <w:t>①***表示1%的显著性水平</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②括号内为稳健标准误</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③所有模型估计结果均采</w:t>
      </w:r>
      <w:r>
        <w:rPr>
          <w:rFonts w:ascii="Times New Roman" w:hAnsi="Times New Roman" w:eastAsia="宋体" w:cs="Times New Roman"/>
          <w:color w:val="000000" w:themeColor="text1"/>
          <w:sz w:val="18"/>
          <w:szCs w:val="18"/>
          <w14:textFill>
            <w14:solidFill>
              <w14:schemeClr w14:val="tx1"/>
            </w14:solidFill>
          </w14:textFill>
        </w:rPr>
        <w:t>用OLS估计</w:t>
      </w:r>
      <w:r>
        <w:rPr>
          <w:rFonts w:hint="eastAsia" w:ascii="Times New Roman" w:hAnsi="Times New Roman" w:eastAsia="宋体" w:cs="Times New Roman"/>
          <w:color w:val="000000" w:themeColor="text1"/>
          <w:sz w:val="18"/>
          <w:szCs w:val="18"/>
          <w14:textFill>
            <w14:solidFill>
              <w14:schemeClr w14:val="tx1"/>
            </w14:solidFill>
          </w14:textFill>
        </w:rPr>
        <w:t>。</w:t>
      </w:r>
    </w:p>
    <w:p w14:paraId="6A466630">
      <w:pPr>
        <w:spacing w:line="480" w:lineRule="auto"/>
        <w:ind w:firstLine="0" w:firstLineChars="0"/>
        <w:jc w:val="center"/>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lang w:val="en-US" w:eastAsia="zh-CN"/>
          <w14:textFill>
            <w14:solidFill>
              <w14:schemeClr w14:val="tx1"/>
            </w14:solidFill>
          </w14:textFill>
        </w:rPr>
        <w:t>二、机制变量的贡献分析</w:t>
      </w:r>
    </w:p>
    <w:p w14:paraId="5F673433">
      <w:pPr>
        <w:ind w:firstLine="392" w:firstLineChars="200"/>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各机制变量在同辈性别角色观念影响农村女性劳动力非农就业中的贡献分析结果</w:t>
      </w:r>
      <w:r>
        <w:rPr>
          <w:rFonts w:hint="eastAsia" w:ascii="Times New Roman" w:hAnsi="Times New Roman" w:eastAsia="宋体" w:cs="Times New Roman"/>
          <w:color w:val="000000" w:themeColor="text1"/>
          <w:szCs w:val="21"/>
          <w:lang w:eastAsia="zh-CN"/>
          <w14:textFill>
            <w14:solidFill>
              <w14:schemeClr w14:val="tx1"/>
            </w14:solidFill>
          </w14:textFill>
        </w:rPr>
        <w:t>如</w:t>
      </w:r>
      <w:r>
        <w:rPr>
          <w:rFonts w:hint="eastAsia" w:ascii="Times New Roman" w:hAnsi="Times New Roman" w:eastAsia="宋体" w:cs="Times New Roman"/>
          <w:color w:val="000000" w:themeColor="text1"/>
          <w:szCs w:val="21"/>
          <w14:textFill>
            <w14:solidFill>
              <w14:schemeClr w14:val="tx1"/>
            </w14:solidFill>
          </w14:textFill>
        </w:rPr>
        <w:t>附表2</w:t>
      </w:r>
      <w:r>
        <w:rPr>
          <w:rFonts w:hint="eastAsia" w:ascii="Times New Roman" w:hAnsi="Times New Roman" w:eastAsia="宋体" w:cs="Times New Roman"/>
          <w:color w:val="000000" w:themeColor="text1"/>
          <w:szCs w:val="21"/>
          <w:lang w:eastAsia="zh-CN"/>
          <w14:textFill>
            <w14:solidFill>
              <w14:schemeClr w14:val="tx1"/>
            </w14:solidFill>
          </w14:textFill>
        </w:rPr>
        <w:t>所示。</w:t>
      </w:r>
    </w:p>
    <w:p w14:paraId="0C8DAD5A">
      <w:pPr>
        <w:ind w:firstLine="392"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列为未放入机制变量情况下，同辈性别角色观念对农村女性劳动力非农就业的影响。（2）列将个体是否持有平等的性别角色观念这一机制变量放入模型后，同辈性别角色观念的影响系数从0.539下降至0.484，也就是说个体性别角色观念能够解释同辈性别角色观念对农村女性劳动力非农就业影响的10.2%（1</w:t>
      </w:r>
      <w:r>
        <w:rPr>
          <w:rFonts w:hint="default"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0.484</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0.539）。（3）列将个体结婚年龄、生育孩子数量这两个表征家庭束缚的变量放入模型后，同辈性别角色观念的影响系数从0.539下降至0.513，也就是说个体性别角色观念能够解释同辈性别角色观念对农村女性劳动力非农就业影响的4.8%（1</w:t>
      </w:r>
      <w:r>
        <w:rPr>
          <w:rFonts w:hint="default"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0.513</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0.539）。（4）列将同辈非农就业状况这一机制变量放入模型后，同辈性别角色观念的影响系数从0.539下降至0.312，也就是说个体性别角色观念能够解释同辈性别角色观念对农村女性劳动力非农就业影响的42.1%（1</w:t>
      </w:r>
      <w:r>
        <w:rPr>
          <w:rFonts w:hint="default"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0.312</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0.539）。（5）列同时将所选机制变量均放入模型后，三类机制变量能够联合解释同辈性别角色观念对农村女性劳动力非农就业影响的53.6%（1</w:t>
      </w:r>
      <w:r>
        <w:rPr>
          <w:rFonts w:hint="default"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0.25</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0.539）。也就是说，三类机制变量在解释同辈性别角色观念对农村女性劳动力非农就业中重要性排序为同辈非农就业状态、个体性别角色观念、家庭束缚。</w:t>
      </w:r>
    </w:p>
    <w:p w14:paraId="32401E87">
      <w:pPr>
        <w:pStyle w:val="2"/>
        <w:spacing w:after="0" w:line="240" w:lineRule="atLeast"/>
        <w:ind w:left="0" w:leftChars="0"/>
        <w:rPr>
          <w:rFonts w:hint="eastAsia"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kern w:val="2"/>
          <w:sz w:val="18"/>
          <w:szCs w:val="18"/>
          <w14:textFill>
            <w14:solidFill>
              <w14:schemeClr w14:val="tx1"/>
            </w14:solidFill>
          </w14:textFill>
        </w:rPr>
        <w:t>附表</w:t>
      </w:r>
      <w:r>
        <w:rPr>
          <w:rFonts w:hint="default" w:ascii="Times New Roman" w:hAnsi="Times New Roman" w:eastAsia="黑体" w:cs="Times New Roman"/>
          <w:bCs/>
          <w:color w:val="000000" w:themeColor="text1"/>
          <w:kern w:val="2"/>
          <w:sz w:val="18"/>
          <w:szCs w:val="18"/>
          <w14:textFill>
            <w14:solidFill>
              <w14:schemeClr w14:val="tx1"/>
            </w14:solidFill>
          </w14:textFill>
        </w:rPr>
        <w:t>2</w:t>
      </w:r>
      <w:r>
        <w:rPr>
          <w:rFonts w:hint="eastAsia" w:ascii="黑体" w:hAnsi="黑体" w:eastAsia="黑体" w:cs="黑体"/>
          <w:bCs/>
          <w:color w:val="000000" w:themeColor="text1"/>
          <w:kern w:val="2"/>
          <w:sz w:val="18"/>
          <w:szCs w:val="18"/>
          <w14:textFill>
            <w14:solidFill>
              <w14:schemeClr w14:val="tx1"/>
            </w14:solidFill>
          </w14:textFill>
        </w:rPr>
        <w:t xml:space="preserve">  </w:t>
      </w:r>
      <w:r>
        <w:rPr>
          <w:rFonts w:hint="eastAsia" w:ascii="黑体" w:hAnsi="黑体" w:eastAsia="黑体" w:cs="黑体"/>
          <w:bCs/>
          <w:color w:val="000000" w:themeColor="text1"/>
          <w:kern w:val="2"/>
          <w:sz w:val="18"/>
          <w:szCs w:val="18"/>
          <w:lang w:val="en-US" w:eastAsia="zh-CN"/>
          <w14:textFill>
            <w14:solidFill>
              <w14:schemeClr w14:val="tx1"/>
            </w14:solidFill>
          </w14:textFill>
        </w:rPr>
        <w:t xml:space="preserve">             </w:t>
      </w:r>
      <w:r>
        <w:rPr>
          <w:rFonts w:hint="eastAsia" w:ascii="黑体" w:hAnsi="黑体" w:eastAsia="黑体" w:cs="黑体"/>
          <w:bCs/>
          <w:color w:val="000000" w:themeColor="text1"/>
          <w:kern w:val="2"/>
          <w:sz w:val="18"/>
          <w:szCs w:val="18"/>
          <w14:textFill>
            <w14:solidFill>
              <w14:schemeClr w14:val="tx1"/>
            </w14:solidFill>
          </w14:textFill>
        </w:rPr>
        <w:t xml:space="preserve"> 同辈性别角色观念与机制变量对女性劳动力非农就业的影响</w:t>
      </w:r>
    </w:p>
    <w:tbl>
      <w:tblPr>
        <w:tblStyle w:val="18"/>
        <w:tblW w:w="0" w:type="auto"/>
        <w:jc w:val="center"/>
        <w:tblLayout w:type="fixed"/>
        <w:tblCellMar>
          <w:top w:w="0" w:type="dxa"/>
          <w:left w:w="45" w:type="dxa"/>
          <w:bottom w:w="0" w:type="dxa"/>
          <w:right w:w="45" w:type="dxa"/>
        </w:tblCellMar>
      </w:tblPr>
      <w:tblGrid>
        <w:gridCol w:w="1630"/>
        <w:gridCol w:w="697"/>
        <w:gridCol w:w="697"/>
        <w:gridCol w:w="697"/>
        <w:gridCol w:w="637"/>
        <w:gridCol w:w="757"/>
        <w:gridCol w:w="697"/>
        <w:gridCol w:w="697"/>
        <w:gridCol w:w="637"/>
        <w:gridCol w:w="757"/>
        <w:gridCol w:w="698"/>
      </w:tblGrid>
      <w:tr w14:paraId="3819D120">
        <w:tblPrEx>
          <w:tblCellMar>
            <w:top w:w="0" w:type="dxa"/>
            <w:left w:w="45" w:type="dxa"/>
            <w:bottom w:w="0" w:type="dxa"/>
            <w:right w:w="45" w:type="dxa"/>
          </w:tblCellMar>
        </w:tblPrEx>
        <w:trPr>
          <w:trHeight w:val="317" w:hRule="atLeast"/>
          <w:jc w:val="center"/>
        </w:trPr>
        <w:tc>
          <w:tcPr>
            <w:tcW w:w="1630" w:type="dxa"/>
            <w:vMerge w:val="restart"/>
            <w:tcBorders>
              <w:top w:val="single" w:color="auto" w:sz="12" w:space="0"/>
              <w:left w:val="nil"/>
              <w:right w:val="single" w:color="auto" w:sz="4" w:space="0"/>
            </w:tcBorders>
            <w:vAlign w:val="center"/>
          </w:tcPr>
          <w:p w14:paraId="60DFF54C">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变量</w:t>
            </w:r>
          </w:p>
        </w:tc>
        <w:tc>
          <w:tcPr>
            <w:tcW w:w="1394" w:type="dxa"/>
            <w:gridSpan w:val="2"/>
            <w:tcBorders>
              <w:top w:val="single" w:color="auto" w:sz="12" w:space="0"/>
              <w:left w:val="single" w:color="auto" w:sz="4" w:space="0"/>
              <w:bottom w:val="single" w:color="auto" w:sz="6" w:space="0"/>
              <w:right w:val="single" w:color="auto" w:sz="4" w:space="0"/>
            </w:tcBorders>
          </w:tcPr>
          <w:p w14:paraId="0AD25B69">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334" w:type="dxa"/>
            <w:gridSpan w:val="2"/>
            <w:tcBorders>
              <w:top w:val="single" w:color="auto" w:sz="12" w:space="0"/>
              <w:left w:val="single" w:color="auto" w:sz="4" w:space="0"/>
              <w:bottom w:val="single" w:color="auto" w:sz="6" w:space="0"/>
              <w:right w:val="single" w:color="auto" w:sz="4" w:space="0"/>
            </w:tcBorders>
          </w:tcPr>
          <w:p w14:paraId="4309916D">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454" w:type="dxa"/>
            <w:gridSpan w:val="2"/>
            <w:tcBorders>
              <w:top w:val="single" w:color="auto" w:sz="12" w:space="0"/>
              <w:left w:val="single" w:color="auto" w:sz="4" w:space="0"/>
              <w:bottom w:val="single" w:color="auto" w:sz="6" w:space="0"/>
              <w:right w:val="single" w:color="auto" w:sz="4" w:space="0"/>
            </w:tcBorders>
          </w:tcPr>
          <w:p w14:paraId="611CEAF9">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w:t>
            </w:r>
          </w:p>
        </w:tc>
        <w:tc>
          <w:tcPr>
            <w:tcW w:w="1334" w:type="dxa"/>
            <w:gridSpan w:val="2"/>
            <w:tcBorders>
              <w:top w:val="single" w:color="auto" w:sz="12" w:space="0"/>
              <w:left w:val="single" w:color="auto" w:sz="4" w:space="0"/>
              <w:bottom w:val="single" w:color="auto" w:sz="6" w:space="0"/>
              <w:right w:val="single" w:color="auto" w:sz="4" w:space="0"/>
            </w:tcBorders>
          </w:tcPr>
          <w:p w14:paraId="2D6F2D46">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455" w:type="dxa"/>
            <w:gridSpan w:val="2"/>
            <w:tcBorders>
              <w:top w:val="single" w:color="auto" w:sz="12" w:space="0"/>
              <w:left w:val="single" w:color="auto" w:sz="4" w:space="0"/>
              <w:bottom w:val="single" w:color="auto" w:sz="6" w:space="0"/>
              <w:right w:val="nil"/>
            </w:tcBorders>
          </w:tcPr>
          <w:p w14:paraId="1D288F9A">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r>
      <w:tr w14:paraId="4A784CFF">
        <w:tblPrEx>
          <w:tblCellMar>
            <w:top w:w="0" w:type="dxa"/>
            <w:left w:w="45" w:type="dxa"/>
            <w:bottom w:w="0" w:type="dxa"/>
            <w:right w:w="45" w:type="dxa"/>
          </w:tblCellMar>
        </w:tblPrEx>
        <w:trPr>
          <w:trHeight w:val="317" w:hRule="atLeast"/>
          <w:jc w:val="center"/>
        </w:trPr>
        <w:tc>
          <w:tcPr>
            <w:tcW w:w="1630" w:type="dxa"/>
            <w:vMerge w:val="continue"/>
            <w:tcBorders>
              <w:left w:val="nil"/>
              <w:bottom w:val="single" w:color="auto" w:sz="4" w:space="0"/>
              <w:right w:val="single" w:color="auto" w:sz="4" w:space="0"/>
            </w:tcBorders>
          </w:tcPr>
          <w:p w14:paraId="51788BB8">
            <w:pPr>
              <w:autoSpaceDE w:val="0"/>
              <w:autoSpaceDN w:val="0"/>
              <w:adjustRightInd w:val="0"/>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single" w:color="auto" w:sz="4" w:space="0"/>
              <w:bottom w:val="single" w:color="auto" w:sz="4" w:space="0"/>
              <w:right w:val="nil"/>
            </w:tcBorders>
          </w:tcPr>
          <w:p w14:paraId="1894FC8B">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系数</w:t>
            </w:r>
          </w:p>
        </w:tc>
        <w:tc>
          <w:tcPr>
            <w:tcW w:w="697" w:type="dxa"/>
            <w:tcBorders>
              <w:top w:val="nil"/>
              <w:left w:val="nil"/>
              <w:bottom w:val="single" w:color="auto" w:sz="4" w:space="0"/>
              <w:right w:val="single" w:color="auto" w:sz="4" w:space="0"/>
            </w:tcBorders>
          </w:tcPr>
          <w:p w14:paraId="26A92D26">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标准误</w:t>
            </w:r>
          </w:p>
        </w:tc>
        <w:tc>
          <w:tcPr>
            <w:tcW w:w="697" w:type="dxa"/>
            <w:tcBorders>
              <w:top w:val="nil"/>
              <w:left w:val="single" w:color="auto" w:sz="4" w:space="0"/>
              <w:bottom w:val="single" w:color="auto" w:sz="4" w:space="0"/>
              <w:right w:val="nil"/>
            </w:tcBorders>
          </w:tcPr>
          <w:p w14:paraId="4335DDAD">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系数</w:t>
            </w:r>
          </w:p>
        </w:tc>
        <w:tc>
          <w:tcPr>
            <w:tcW w:w="637" w:type="dxa"/>
            <w:tcBorders>
              <w:top w:val="nil"/>
              <w:left w:val="nil"/>
              <w:bottom w:val="single" w:color="auto" w:sz="4" w:space="0"/>
              <w:right w:val="single" w:color="auto" w:sz="4" w:space="0"/>
            </w:tcBorders>
          </w:tcPr>
          <w:p w14:paraId="04860BA5">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标准误</w:t>
            </w:r>
          </w:p>
        </w:tc>
        <w:tc>
          <w:tcPr>
            <w:tcW w:w="757" w:type="dxa"/>
            <w:tcBorders>
              <w:top w:val="nil"/>
              <w:left w:val="single" w:color="auto" w:sz="4" w:space="0"/>
              <w:bottom w:val="single" w:color="auto" w:sz="4" w:space="0"/>
              <w:right w:val="nil"/>
            </w:tcBorders>
          </w:tcPr>
          <w:p w14:paraId="25796B98">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系数</w:t>
            </w:r>
          </w:p>
        </w:tc>
        <w:tc>
          <w:tcPr>
            <w:tcW w:w="697" w:type="dxa"/>
            <w:tcBorders>
              <w:top w:val="nil"/>
              <w:left w:val="nil"/>
              <w:bottom w:val="single" w:color="auto" w:sz="4" w:space="0"/>
              <w:right w:val="single" w:color="auto" w:sz="4" w:space="0"/>
            </w:tcBorders>
          </w:tcPr>
          <w:p w14:paraId="3E2177F7">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标准误</w:t>
            </w:r>
          </w:p>
        </w:tc>
        <w:tc>
          <w:tcPr>
            <w:tcW w:w="697" w:type="dxa"/>
            <w:tcBorders>
              <w:top w:val="nil"/>
              <w:left w:val="single" w:color="auto" w:sz="4" w:space="0"/>
              <w:bottom w:val="single" w:color="auto" w:sz="4" w:space="0"/>
              <w:right w:val="nil"/>
            </w:tcBorders>
          </w:tcPr>
          <w:p w14:paraId="25041F17">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系数</w:t>
            </w:r>
          </w:p>
        </w:tc>
        <w:tc>
          <w:tcPr>
            <w:tcW w:w="637" w:type="dxa"/>
            <w:tcBorders>
              <w:top w:val="nil"/>
              <w:left w:val="nil"/>
              <w:bottom w:val="single" w:color="auto" w:sz="4" w:space="0"/>
              <w:right w:val="single" w:color="auto" w:sz="4" w:space="0"/>
            </w:tcBorders>
          </w:tcPr>
          <w:p w14:paraId="2A297F76">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标准误</w:t>
            </w:r>
          </w:p>
        </w:tc>
        <w:tc>
          <w:tcPr>
            <w:tcW w:w="757" w:type="dxa"/>
            <w:tcBorders>
              <w:top w:val="nil"/>
              <w:left w:val="single" w:color="auto" w:sz="4" w:space="0"/>
              <w:bottom w:val="single" w:color="auto" w:sz="4" w:space="0"/>
              <w:right w:val="nil"/>
            </w:tcBorders>
          </w:tcPr>
          <w:p w14:paraId="150B9DFF">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系数</w:t>
            </w:r>
          </w:p>
        </w:tc>
        <w:tc>
          <w:tcPr>
            <w:tcW w:w="698" w:type="dxa"/>
            <w:tcBorders>
              <w:top w:val="nil"/>
              <w:left w:val="nil"/>
              <w:bottom w:val="single" w:color="auto" w:sz="4" w:space="0"/>
              <w:right w:val="nil"/>
            </w:tcBorders>
          </w:tcPr>
          <w:p w14:paraId="79B90817">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标准误</w:t>
            </w:r>
          </w:p>
        </w:tc>
      </w:tr>
      <w:tr w14:paraId="27477EC9">
        <w:tblPrEx>
          <w:tblCellMar>
            <w:top w:w="0" w:type="dxa"/>
            <w:left w:w="45" w:type="dxa"/>
            <w:bottom w:w="0" w:type="dxa"/>
            <w:right w:w="45" w:type="dxa"/>
          </w:tblCellMar>
        </w:tblPrEx>
        <w:trPr>
          <w:trHeight w:val="317" w:hRule="atLeast"/>
          <w:jc w:val="center"/>
        </w:trPr>
        <w:tc>
          <w:tcPr>
            <w:tcW w:w="1630" w:type="dxa"/>
            <w:tcBorders>
              <w:top w:val="single" w:color="auto" w:sz="4" w:space="0"/>
              <w:left w:val="nil"/>
              <w:bottom w:val="nil"/>
              <w:right w:val="single" w:color="auto" w:sz="4" w:space="0"/>
            </w:tcBorders>
          </w:tcPr>
          <w:p w14:paraId="042EA92F">
            <w:pPr>
              <w:autoSpaceDE w:val="0"/>
              <w:autoSpaceDN w:val="0"/>
              <w:adjustRightInd w:val="0"/>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同辈性别角色观念</w:t>
            </w:r>
          </w:p>
        </w:tc>
        <w:tc>
          <w:tcPr>
            <w:tcW w:w="697" w:type="dxa"/>
            <w:tcBorders>
              <w:top w:val="single" w:color="auto" w:sz="4" w:space="0"/>
              <w:left w:val="single" w:color="auto" w:sz="4" w:space="0"/>
              <w:bottom w:val="nil"/>
              <w:right w:val="nil"/>
            </w:tcBorders>
          </w:tcPr>
          <w:p w14:paraId="0D1D1BB0">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0.539</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97" w:type="dxa"/>
            <w:tcBorders>
              <w:top w:val="single" w:color="auto" w:sz="4" w:space="0"/>
              <w:left w:val="nil"/>
              <w:bottom w:val="nil"/>
              <w:right w:val="single" w:color="auto" w:sz="4" w:space="0"/>
            </w:tcBorders>
          </w:tcPr>
          <w:p w14:paraId="30BBD77A">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0.037</w:t>
            </w:r>
          </w:p>
        </w:tc>
        <w:tc>
          <w:tcPr>
            <w:tcW w:w="697" w:type="dxa"/>
            <w:tcBorders>
              <w:top w:val="single" w:color="auto" w:sz="4" w:space="0"/>
              <w:left w:val="single" w:color="auto" w:sz="4" w:space="0"/>
              <w:bottom w:val="nil"/>
              <w:right w:val="nil"/>
            </w:tcBorders>
          </w:tcPr>
          <w:p w14:paraId="31462110">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0.484</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37" w:type="dxa"/>
            <w:tcBorders>
              <w:top w:val="single" w:color="auto" w:sz="4" w:space="0"/>
              <w:left w:val="nil"/>
              <w:bottom w:val="nil"/>
              <w:right w:val="single" w:color="auto" w:sz="4" w:space="0"/>
            </w:tcBorders>
          </w:tcPr>
          <w:p w14:paraId="6A6F3010">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0.037</w:t>
            </w:r>
          </w:p>
        </w:tc>
        <w:tc>
          <w:tcPr>
            <w:tcW w:w="757" w:type="dxa"/>
            <w:tcBorders>
              <w:top w:val="single" w:color="auto" w:sz="4" w:space="0"/>
              <w:left w:val="single" w:color="auto" w:sz="4" w:space="0"/>
              <w:bottom w:val="nil"/>
              <w:right w:val="nil"/>
            </w:tcBorders>
          </w:tcPr>
          <w:p w14:paraId="4693BA11">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0.513</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97" w:type="dxa"/>
            <w:tcBorders>
              <w:top w:val="single" w:color="auto" w:sz="4" w:space="0"/>
              <w:left w:val="nil"/>
              <w:bottom w:val="nil"/>
              <w:right w:val="single" w:color="auto" w:sz="4" w:space="0"/>
            </w:tcBorders>
          </w:tcPr>
          <w:p w14:paraId="2C55F95D">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0.037</w:t>
            </w:r>
          </w:p>
        </w:tc>
        <w:tc>
          <w:tcPr>
            <w:tcW w:w="697" w:type="dxa"/>
            <w:tcBorders>
              <w:top w:val="single" w:color="auto" w:sz="4" w:space="0"/>
              <w:left w:val="single" w:color="auto" w:sz="4" w:space="0"/>
              <w:bottom w:val="nil"/>
              <w:right w:val="nil"/>
            </w:tcBorders>
          </w:tcPr>
          <w:p w14:paraId="794C40CB">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0.312</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37" w:type="dxa"/>
            <w:tcBorders>
              <w:top w:val="single" w:color="auto" w:sz="4" w:space="0"/>
              <w:left w:val="nil"/>
              <w:bottom w:val="nil"/>
              <w:right w:val="single" w:color="auto" w:sz="4" w:space="0"/>
            </w:tcBorders>
          </w:tcPr>
          <w:p w14:paraId="7D5EAE0B">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0.041</w:t>
            </w:r>
          </w:p>
        </w:tc>
        <w:tc>
          <w:tcPr>
            <w:tcW w:w="757" w:type="dxa"/>
            <w:tcBorders>
              <w:top w:val="single" w:color="auto" w:sz="4" w:space="0"/>
              <w:left w:val="single" w:color="auto" w:sz="4" w:space="0"/>
              <w:bottom w:val="nil"/>
              <w:right w:val="nil"/>
            </w:tcBorders>
          </w:tcPr>
          <w:p w14:paraId="3447D767">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0.250</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98" w:type="dxa"/>
            <w:tcBorders>
              <w:top w:val="single" w:color="auto" w:sz="4" w:space="0"/>
              <w:left w:val="nil"/>
              <w:bottom w:val="nil"/>
              <w:right w:val="nil"/>
            </w:tcBorders>
          </w:tcPr>
          <w:p w14:paraId="431F6A8D">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0.041</w:t>
            </w:r>
          </w:p>
        </w:tc>
      </w:tr>
      <w:tr w14:paraId="02F2FB71">
        <w:tblPrEx>
          <w:tblCellMar>
            <w:top w:w="0" w:type="dxa"/>
            <w:left w:w="45" w:type="dxa"/>
            <w:bottom w:w="0" w:type="dxa"/>
            <w:right w:w="45" w:type="dxa"/>
          </w:tblCellMar>
        </w:tblPrEx>
        <w:trPr>
          <w:trHeight w:val="317" w:hRule="atLeast"/>
          <w:jc w:val="center"/>
        </w:trPr>
        <w:tc>
          <w:tcPr>
            <w:tcW w:w="1630" w:type="dxa"/>
            <w:tcBorders>
              <w:top w:val="nil"/>
              <w:left w:val="nil"/>
              <w:bottom w:val="nil"/>
              <w:right w:val="single" w:color="auto" w:sz="4" w:space="0"/>
            </w:tcBorders>
          </w:tcPr>
          <w:p w14:paraId="7CD7BD82">
            <w:pPr>
              <w:autoSpaceDE w:val="0"/>
              <w:autoSpaceDN w:val="0"/>
              <w:adjustRightInd w:val="0"/>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个体性别角色观念</w:t>
            </w:r>
          </w:p>
        </w:tc>
        <w:tc>
          <w:tcPr>
            <w:tcW w:w="697" w:type="dxa"/>
            <w:tcBorders>
              <w:top w:val="nil"/>
              <w:left w:val="single" w:color="auto" w:sz="4" w:space="0"/>
              <w:bottom w:val="nil"/>
              <w:right w:val="nil"/>
            </w:tcBorders>
          </w:tcPr>
          <w:p w14:paraId="7B8E11EB">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nil"/>
              <w:bottom w:val="nil"/>
              <w:right w:val="single" w:color="auto" w:sz="4" w:space="0"/>
            </w:tcBorders>
          </w:tcPr>
          <w:p w14:paraId="14526194">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single" w:color="auto" w:sz="4" w:space="0"/>
              <w:bottom w:val="nil"/>
              <w:right w:val="nil"/>
            </w:tcBorders>
          </w:tcPr>
          <w:p w14:paraId="37763253">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0.117</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37" w:type="dxa"/>
            <w:tcBorders>
              <w:top w:val="nil"/>
              <w:left w:val="nil"/>
              <w:bottom w:val="nil"/>
              <w:right w:val="single" w:color="auto" w:sz="4" w:space="0"/>
            </w:tcBorders>
          </w:tcPr>
          <w:p w14:paraId="4C755F89">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0.009</w:t>
            </w:r>
          </w:p>
        </w:tc>
        <w:tc>
          <w:tcPr>
            <w:tcW w:w="757" w:type="dxa"/>
            <w:tcBorders>
              <w:top w:val="nil"/>
              <w:left w:val="single" w:color="auto" w:sz="4" w:space="0"/>
              <w:bottom w:val="nil"/>
              <w:right w:val="nil"/>
            </w:tcBorders>
          </w:tcPr>
          <w:p w14:paraId="4DDEEC40">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nil"/>
              <w:bottom w:val="nil"/>
              <w:right w:val="single" w:color="auto" w:sz="4" w:space="0"/>
            </w:tcBorders>
          </w:tcPr>
          <w:p w14:paraId="7C1A3926">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single" w:color="auto" w:sz="4" w:space="0"/>
              <w:bottom w:val="nil"/>
              <w:right w:val="nil"/>
            </w:tcBorders>
          </w:tcPr>
          <w:p w14:paraId="150F6835">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7" w:type="dxa"/>
            <w:tcBorders>
              <w:top w:val="nil"/>
              <w:left w:val="nil"/>
              <w:bottom w:val="nil"/>
              <w:right w:val="single" w:color="auto" w:sz="4" w:space="0"/>
            </w:tcBorders>
          </w:tcPr>
          <w:p w14:paraId="0B1D8768">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57" w:type="dxa"/>
            <w:tcBorders>
              <w:top w:val="nil"/>
              <w:left w:val="single" w:color="auto" w:sz="4" w:space="0"/>
              <w:bottom w:val="nil"/>
              <w:right w:val="nil"/>
            </w:tcBorders>
          </w:tcPr>
          <w:p w14:paraId="06E06592">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0.112</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98" w:type="dxa"/>
            <w:tcBorders>
              <w:top w:val="nil"/>
              <w:left w:val="nil"/>
              <w:bottom w:val="nil"/>
              <w:right w:val="nil"/>
            </w:tcBorders>
          </w:tcPr>
          <w:p w14:paraId="69A53BC6">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0.009</w:t>
            </w:r>
          </w:p>
        </w:tc>
      </w:tr>
      <w:tr w14:paraId="41704733">
        <w:tblPrEx>
          <w:tblCellMar>
            <w:top w:w="0" w:type="dxa"/>
            <w:left w:w="45" w:type="dxa"/>
            <w:bottom w:w="0" w:type="dxa"/>
            <w:right w:w="45" w:type="dxa"/>
          </w:tblCellMar>
        </w:tblPrEx>
        <w:trPr>
          <w:trHeight w:val="317" w:hRule="atLeast"/>
          <w:jc w:val="center"/>
        </w:trPr>
        <w:tc>
          <w:tcPr>
            <w:tcW w:w="1630" w:type="dxa"/>
            <w:tcBorders>
              <w:top w:val="nil"/>
              <w:left w:val="nil"/>
              <w:bottom w:val="nil"/>
              <w:right w:val="single" w:color="auto" w:sz="4" w:space="0"/>
            </w:tcBorders>
          </w:tcPr>
          <w:p w14:paraId="3EA4CFBB">
            <w:pPr>
              <w:autoSpaceDE w:val="0"/>
              <w:autoSpaceDN w:val="0"/>
              <w:adjustRightInd w:val="0"/>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初婚年龄</w:t>
            </w:r>
          </w:p>
        </w:tc>
        <w:tc>
          <w:tcPr>
            <w:tcW w:w="697" w:type="dxa"/>
            <w:tcBorders>
              <w:top w:val="nil"/>
              <w:left w:val="single" w:color="auto" w:sz="4" w:space="0"/>
              <w:bottom w:val="nil"/>
              <w:right w:val="nil"/>
            </w:tcBorders>
          </w:tcPr>
          <w:p w14:paraId="53C1FCD2">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nil"/>
              <w:bottom w:val="nil"/>
              <w:right w:val="single" w:color="auto" w:sz="4" w:space="0"/>
            </w:tcBorders>
          </w:tcPr>
          <w:p w14:paraId="540CE47F">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single" w:color="auto" w:sz="4" w:space="0"/>
              <w:bottom w:val="nil"/>
              <w:right w:val="nil"/>
            </w:tcBorders>
          </w:tcPr>
          <w:p w14:paraId="0DA6BEAC">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7" w:type="dxa"/>
            <w:tcBorders>
              <w:top w:val="nil"/>
              <w:left w:val="nil"/>
              <w:bottom w:val="nil"/>
              <w:right w:val="single" w:color="auto" w:sz="4" w:space="0"/>
            </w:tcBorders>
          </w:tcPr>
          <w:p w14:paraId="50ED7A7D">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57" w:type="dxa"/>
            <w:tcBorders>
              <w:top w:val="nil"/>
              <w:left w:val="single" w:color="auto" w:sz="4" w:space="0"/>
              <w:bottom w:val="nil"/>
              <w:right w:val="nil"/>
            </w:tcBorders>
          </w:tcPr>
          <w:p w14:paraId="4180FB7B">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0.004</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97" w:type="dxa"/>
            <w:tcBorders>
              <w:top w:val="nil"/>
              <w:left w:val="nil"/>
              <w:bottom w:val="nil"/>
              <w:right w:val="single" w:color="auto" w:sz="4" w:space="0"/>
            </w:tcBorders>
          </w:tcPr>
          <w:p w14:paraId="0C3C7102">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0.001</w:t>
            </w:r>
          </w:p>
        </w:tc>
        <w:tc>
          <w:tcPr>
            <w:tcW w:w="697" w:type="dxa"/>
            <w:tcBorders>
              <w:top w:val="nil"/>
              <w:left w:val="single" w:color="auto" w:sz="4" w:space="0"/>
              <w:bottom w:val="nil"/>
              <w:right w:val="nil"/>
            </w:tcBorders>
          </w:tcPr>
          <w:p w14:paraId="05C80C9B">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7" w:type="dxa"/>
            <w:tcBorders>
              <w:top w:val="nil"/>
              <w:left w:val="nil"/>
              <w:bottom w:val="nil"/>
              <w:right w:val="single" w:color="auto" w:sz="4" w:space="0"/>
            </w:tcBorders>
          </w:tcPr>
          <w:p w14:paraId="66985698">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57" w:type="dxa"/>
            <w:tcBorders>
              <w:top w:val="nil"/>
              <w:left w:val="single" w:color="auto" w:sz="4" w:space="0"/>
              <w:bottom w:val="nil"/>
              <w:right w:val="nil"/>
            </w:tcBorders>
          </w:tcPr>
          <w:p w14:paraId="7D3EFF93">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0.003</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98" w:type="dxa"/>
            <w:tcBorders>
              <w:top w:val="nil"/>
              <w:left w:val="nil"/>
              <w:bottom w:val="nil"/>
              <w:right w:val="nil"/>
            </w:tcBorders>
          </w:tcPr>
          <w:p w14:paraId="74DF9BFE">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0.001</w:t>
            </w:r>
          </w:p>
        </w:tc>
      </w:tr>
      <w:tr w14:paraId="352AFDCF">
        <w:tblPrEx>
          <w:tblCellMar>
            <w:top w:w="0" w:type="dxa"/>
            <w:left w:w="45" w:type="dxa"/>
            <w:bottom w:w="0" w:type="dxa"/>
            <w:right w:w="45" w:type="dxa"/>
          </w:tblCellMar>
        </w:tblPrEx>
        <w:trPr>
          <w:trHeight w:val="317" w:hRule="atLeast"/>
          <w:jc w:val="center"/>
        </w:trPr>
        <w:tc>
          <w:tcPr>
            <w:tcW w:w="1630" w:type="dxa"/>
            <w:tcBorders>
              <w:top w:val="nil"/>
              <w:left w:val="nil"/>
              <w:bottom w:val="nil"/>
              <w:right w:val="single" w:color="auto" w:sz="4" w:space="0"/>
            </w:tcBorders>
          </w:tcPr>
          <w:p w14:paraId="0B6846F9">
            <w:pPr>
              <w:autoSpaceDE w:val="0"/>
              <w:autoSpaceDN w:val="0"/>
              <w:adjustRightInd w:val="0"/>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生育数量</w:t>
            </w:r>
          </w:p>
        </w:tc>
        <w:tc>
          <w:tcPr>
            <w:tcW w:w="697" w:type="dxa"/>
            <w:tcBorders>
              <w:top w:val="nil"/>
              <w:left w:val="single" w:color="auto" w:sz="4" w:space="0"/>
              <w:bottom w:val="nil"/>
              <w:right w:val="nil"/>
            </w:tcBorders>
          </w:tcPr>
          <w:p w14:paraId="3A7770F6">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nil"/>
              <w:bottom w:val="nil"/>
              <w:right w:val="single" w:color="auto" w:sz="4" w:space="0"/>
            </w:tcBorders>
          </w:tcPr>
          <w:p w14:paraId="1335512E">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single" w:color="auto" w:sz="4" w:space="0"/>
              <w:bottom w:val="nil"/>
              <w:right w:val="nil"/>
            </w:tcBorders>
          </w:tcPr>
          <w:p w14:paraId="7F7813F2">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7" w:type="dxa"/>
            <w:tcBorders>
              <w:top w:val="nil"/>
              <w:left w:val="nil"/>
              <w:bottom w:val="nil"/>
              <w:right w:val="single" w:color="auto" w:sz="4" w:space="0"/>
            </w:tcBorders>
          </w:tcPr>
          <w:p w14:paraId="3CA21AA2">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57" w:type="dxa"/>
            <w:tcBorders>
              <w:top w:val="nil"/>
              <w:left w:val="single" w:color="auto" w:sz="4" w:space="0"/>
              <w:bottom w:val="nil"/>
              <w:right w:val="nil"/>
            </w:tcBorders>
          </w:tcPr>
          <w:p w14:paraId="31E48C19">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0.028</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97" w:type="dxa"/>
            <w:tcBorders>
              <w:top w:val="nil"/>
              <w:left w:val="nil"/>
              <w:bottom w:val="nil"/>
              <w:right w:val="single" w:color="auto" w:sz="4" w:space="0"/>
            </w:tcBorders>
          </w:tcPr>
          <w:p w14:paraId="27DF6D5B">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0.004</w:t>
            </w:r>
          </w:p>
        </w:tc>
        <w:tc>
          <w:tcPr>
            <w:tcW w:w="697" w:type="dxa"/>
            <w:tcBorders>
              <w:top w:val="nil"/>
              <w:left w:val="single" w:color="auto" w:sz="4" w:space="0"/>
              <w:bottom w:val="nil"/>
              <w:right w:val="nil"/>
            </w:tcBorders>
          </w:tcPr>
          <w:p w14:paraId="41730078">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7" w:type="dxa"/>
            <w:tcBorders>
              <w:top w:val="nil"/>
              <w:left w:val="nil"/>
              <w:bottom w:val="nil"/>
              <w:right w:val="single" w:color="auto" w:sz="4" w:space="0"/>
            </w:tcBorders>
          </w:tcPr>
          <w:p w14:paraId="73E5CF36">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57" w:type="dxa"/>
            <w:tcBorders>
              <w:top w:val="nil"/>
              <w:left w:val="single" w:color="auto" w:sz="4" w:space="0"/>
              <w:bottom w:val="nil"/>
              <w:right w:val="nil"/>
            </w:tcBorders>
            <w:vAlign w:val="top"/>
          </w:tcPr>
          <w:p w14:paraId="524B3FBB">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0.026</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98" w:type="dxa"/>
            <w:tcBorders>
              <w:top w:val="nil"/>
              <w:left w:val="nil"/>
              <w:bottom w:val="nil"/>
              <w:right w:val="nil"/>
            </w:tcBorders>
          </w:tcPr>
          <w:p w14:paraId="2BD8BF2D">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0.004</w:t>
            </w:r>
          </w:p>
        </w:tc>
      </w:tr>
      <w:tr w14:paraId="1F82DC47">
        <w:tblPrEx>
          <w:tblCellMar>
            <w:top w:w="0" w:type="dxa"/>
            <w:left w:w="45" w:type="dxa"/>
            <w:bottom w:w="0" w:type="dxa"/>
            <w:right w:w="45" w:type="dxa"/>
          </w:tblCellMar>
        </w:tblPrEx>
        <w:trPr>
          <w:trHeight w:val="317" w:hRule="atLeast"/>
          <w:jc w:val="center"/>
        </w:trPr>
        <w:tc>
          <w:tcPr>
            <w:tcW w:w="1630" w:type="dxa"/>
            <w:tcBorders>
              <w:top w:val="nil"/>
              <w:left w:val="nil"/>
              <w:bottom w:val="nil"/>
              <w:right w:val="single" w:color="auto" w:sz="4" w:space="0"/>
            </w:tcBorders>
          </w:tcPr>
          <w:p w14:paraId="4D57CD95">
            <w:pPr>
              <w:autoSpaceDE w:val="0"/>
              <w:autoSpaceDN w:val="0"/>
              <w:adjustRightInd w:val="0"/>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同辈非农就业</w:t>
            </w:r>
            <w:r>
              <w:rPr>
                <w:rFonts w:hint="eastAsia" w:ascii="Times New Roman" w:hAnsi="Times New Roman" w:eastAsia="宋体" w:cs="Times New Roman"/>
                <w:color w:val="000000" w:themeColor="text1"/>
                <w:sz w:val="18"/>
                <w:szCs w:val="18"/>
                <w14:textFill>
                  <w14:solidFill>
                    <w14:schemeClr w14:val="tx1"/>
                  </w14:solidFill>
                </w14:textFill>
              </w:rPr>
              <w:t>比例</w:t>
            </w:r>
          </w:p>
        </w:tc>
        <w:tc>
          <w:tcPr>
            <w:tcW w:w="697" w:type="dxa"/>
            <w:tcBorders>
              <w:top w:val="nil"/>
              <w:left w:val="single" w:color="auto" w:sz="4" w:space="0"/>
              <w:bottom w:val="nil"/>
              <w:right w:val="nil"/>
            </w:tcBorders>
          </w:tcPr>
          <w:p w14:paraId="3C76AFBC">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nil"/>
              <w:bottom w:val="nil"/>
              <w:right w:val="single" w:color="auto" w:sz="4" w:space="0"/>
            </w:tcBorders>
          </w:tcPr>
          <w:p w14:paraId="30409AA3">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single" w:color="auto" w:sz="4" w:space="0"/>
              <w:bottom w:val="nil"/>
              <w:right w:val="nil"/>
            </w:tcBorders>
          </w:tcPr>
          <w:p w14:paraId="397922CD">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37" w:type="dxa"/>
            <w:tcBorders>
              <w:top w:val="nil"/>
              <w:left w:val="nil"/>
              <w:bottom w:val="nil"/>
              <w:right w:val="single" w:color="auto" w:sz="4" w:space="0"/>
            </w:tcBorders>
          </w:tcPr>
          <w:p w14:paraId="7738E62A">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57" w:type="dxa"/>
            <w:tcBorders>
              <w:top w:val="nil"/>
              <w:left w:val="single" w:color="auto" w:sz="4" w:space="0"/>
              <w:bottom w:val="nil"/>
              <w:right w:val="nil"/>
            </w:tcBorders>
          </w:tcPr>
          <w:p w14:paraId="5CE2D556">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nil"/>
              <w:bottom w:val="nil"/>
              <w:right w:val="single" w:color="auto" w:sz="4" w:space="0"/>
            </w:tcBorders>
          </w:tcPr>
          <w:p w14:paraId="051F3CA8">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97" w:type="dxa"/>
            <w:tcBorders>
              <w:top w:val="nil"/>
              <w:left w:val="single" w:color="auto" w:sz="4" w:space="0"/>
              <w:bottom w:val="nil"/>
              <w:right w:val="nil"/>
            </w:tcBorders>
          </w:tcPr>
          <w:p w14:paraId="1A66A88A">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0.471</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37" w:type="dxa"/>
            <w:tcBorders>
              <w:top w:val="nil"/>
              <w:left w:val="nil"/>
              <w:bottom w:val="nil"/>
              <w:right w:val="single" w:color="auto" w:sz="4" w:space="0"/>
            </w:tcBorders>
          </w:tcPr>
          <w:p w14:paraId="6F5C6FC0">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0.037</w:t>
            </w:r>
          </w:p>
        </w:tc>
        <w:tc>
          <w:tcPr>
            <w:tcW w:w="757" w:type="dxa"/>
            <w:tcBorders>
              <w:top w:val="nil"/>
              <w:left w:val="single" w:color="auto" w:sz="4" w:space="0"/>
              <w:bottom w:val="nil"/>
              <w:right w:val="nil"/>
            </w:tcBorders>
          </w:tcPr>
          <w:p w14:paraId="48380CBD">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0.447</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98" w:type="dxa"/>
            <w:tcBorders>
              <w:top w:val="nil"/>
              <w:left w:val="nil"/>
              <w:bottom w:val="nil"/>
              <w:right w:val="nil"/>
            </w:tcBorders>
          </w:tcPr>
          <w:p w14:paraId="294D8F65">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0.036</w:t>
            </w:r>
          </w:p>
        </w:tc>
      </w:tr>
      <w:tr w14:paraId="08DC3254">
        <w:tblPrEx>
          <w:tblCellMar>
            <w:top w:w="0" w:type="dxa"/>
            <w:left w:w="45" w:type="dxa"/>
            <w:bottom w:w="0" w:type="dxa"/>
            <w:right w:w="45" w:type="dxa"/>
          </w:tblCellMar>
        </w:tblPrEx>
        <w:trPr>
          <w:trHeight w:val="317" w:hRule="atLeast"/>
          <w:jc w:val="center"/>
        </w:trPr>
        <w:tc>
          <w:tcPr>
            <w:tcW w:w="1630" w:type="dxa"/>
            <w:tcBorders>
              <w:top w:val="nil"/>
              <w:left w:val="nil"/>
              <w:bottom w:val="nil"/>
              <w:right w:val="single" w:color="auto" w:sz="4" w:space="0"/>
            </w:tcBorders>
          </w:tcPr>
          <w:p w14:paraId="7A494750">
            <w:pPr>
              <w:autoSpaceDE w:val="0"/>
              <w:autoSpaceDN w:val="0"/>
              <w:adjustRightInd w:val="0"/>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控制变量</w:t>
            </w:r>
          </w:p>
        </w:tc>
        <w:tc>
          <w:tcPr>
            <w:tcW w:w="1394" w:type="dxa"/>
            <w:gridSpan w:val="2"/>
            <w:tcBorders>
              <w:top w:val="nil"/>
              <w:left w:val="single" w:color="auto" w:sz="4" w:space="0"/>
              <w:bottom w:val="nil"/>
              <w:right w:val="single" w:color="auto" w:sz="4" w:space="0"/>
            </w:tcBorders>
          </w:tcPr>
          <w:p w14:paraId="6841B8C1">
            <w:pPr>
              <w:autoSpaceDE w:val="0"/>
              <w:autoSpaceDN w:val="0"/>
              <w:adjustRightInd w:val="0"/>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已控制</w:t>
            </w:r>
          </w:p>
        </w:tc>
        <w:tc>
          <w:tcPr>
            <w:tcW w:w="1334" w:type="dxa"/>
            <w:gridSpan w:val="2"/>
            <w:tcBorders>
              <w:top w:val="nil"/>
              <w:left w:val="single" w:color="auto" w:sz="4" w:space="0"/>
              <w:bottom w:val="nil"/>
              <w:right w:val="single" w:color="auto" w:sz="4" w:space="0"/>
            </w:tcBorders>
          </w:tcPr>
          <w:p w14:paraId="3C59A525">
            <w:pPr>
              <w:autoSpaceDE w:val="0"/>
              <w:autoSpaceDN w:val="0"/>
              <w:adjustRightInd w:val="0"/>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已控制</w:t>
            </w:r>
          </w:p>
        </w:tc>
        <w:tc>
          <w:tcPr>
            <w:tcW w:w="1454" w:type="dxa"/>
            <w:gridSpan w:val="2"/>
            <w:tcBorders>
              <w:top w:val="nil"/>
              <w:left w:val="single" w:color="auto" w:sz="4" w:space="0"/>
              <w:bottom w:val="nil"/>
              <w:right w:val="single" w:color="auto" w:sz="4" w:space="0"/>
            </w:tcBorders>
          </w:tcPr>
          <w:p w14:paraId="56215EE5">
            <w:pPr>
              <w:autoSpaceDE w:val="0"/>
              <w:autoSpaceDN w:val="0"/>
              <w:adjustRightInd w:val="0"/>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已控制</w:t>
            </w:r>
          </w:p>
        </w:tc>
        <w:tc>
          <w:tcPr>
            <w:tcW w:w="1334" w:type="dxa"/>
            <w:gridSpan w:val="2"/>
            <w:tcBorders>
              <w:top w:val="nil"/>
              <w:left w:val="single" w:color="auto" w:sz="4" w:space="0"/>
              <w:bottom w:val="nil"/>
              <w:right w:val="single" w:color="auto" w:sz="4" w:space="0"/>
            </w:tcBorders>
          </w:tcPr>
          <w:p w14:paraId="59426AF4">
            <w:pPr>
              <w:autoSpaceDE w:val="0"/>
              <w:autoSpaceDN w:val="0"/>
              <w:adjustRightInd w:val="0"/>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已控制</w:t>
            </w:r>
          </w:p>
        </w:tc>
        <w:tc>
          <w:tcPr>
            <w:tcW w:w="1455" w:type="dxa"/>
            <w:gridSpan w:val="2"/>
            <w:tcBorders>
              <w:top w:val="nil"/>
              <w:left w:val="single" w:color="auto" w:sz="4" w:space="0"/>
              <w:bottom w:val="nil"/>
              <w:right w:val="nil"/>
            </w:tcBorders>
          </w:tcPr>
          <w:p w14:paraId="640E04D4">
            <w:pPr>
              <w:autoSpaceDE w:val="0"/>
              <w:autoSpaceDN w:val="0"/>
              <w:adjustRightInd w:val="0"/>
              <w:spacing w:line="3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已控制</w:t>
            </w:r>
          </w:p>
        </w:tc>
      </w:tr>
      <w:tr w14:paraId="0F94AFBC">
        <w:tblPrEx>
          <w:tblCellMar>
            <w:top w:w="0" w:type="dxa"/>
            <w:left w:w="45" w:type="dxa"/>
            <w:bottom w:w="0" w:type="dxa"/>
            <w:right w:w="45" w:type="dxa"/>
          </w:tblCellMar>
        </w:tblPrEx>
        <w:trPr>
          <w:trHeight w:val="317" w:hRule="atLeast"/>
          <w:jc w:val="center"/>
        </w:trPr>
        <w:tc>
          <w:tcPr>
            <w:tcW w:w="1630" w:type="dxa"/>
            <w:tcBorders>
              <w:top w:val="single" w:color="auto" w:sz="4" w:space="0"/>
              <w:left w:val="nil"/>
              <w:bottom w:val="nil"/>
              <w:right w:val="single" w:color="auto" w:sz="4" w:space="0"/>
            </w:tcBorders>
          </w:tcPr>
          <w:p w14:paraId="1A9BE79A">
            <w:pPr>
              <w:autoSpaceDE w:val="0"/>
              <w:autoSpaceDN w:val="0"/>
              <w:adjustRightInd w:val="0"/>
              <w:spacing w:line="30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观测值</w:t>
            </w:r>
          </w:p>
        </w:tc>
        <w:tc>
          <w:tcPr>
            <w:tcW w:w="1394" w:type="dxa"/>
            <w:gridSpan w:val="2"/>
            <w:tcBorders>
              <w:top w:val="single" w:color="auto" w:sz="4" w:space="0"/>
              <w:left w:val="single" w:color="auto" w:sz="4" w:space="0"/>
              <w:bottom w:val="nil"/>
              <w:right w:val="single" w:color="auto" w:sz="4" w:space="0"/>
            </w:tcBorders>
          </w:tcPr>
          <w:p w14:paraId="6A10BC3C">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13892</w:t>
            </w:r>
          </w:p>
        </w:tc>
        <w:tc>
          <w:tcPr>
            <w:tcW w:w="1334" w:type="dxa"/>
            <w:gridSpan w:val="2"/>
            <w:tcBorders>
              <w:top w:val="single" w:color="auto" w:sz="4" w:space="0"/>
              <w:left w:val="single" w:color="auto" w:sz="4" w:space="0"/>
              <w:bottom w:val="nil"/>
              <w:right w:val="single" w:color="auto" w:sz="4" w:space="0"/>
            </w:tcBorders>
          </w:tcPr>
          <w:p w14:paraId="1F1239F8">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13892</w:t>
            </w:r>
          </w:p>
        </w:tc>
        <w:tc>
          <w:tcPr>
            <w:tcW w:w="1454" w:type="dxa"/>
            <w:gridSpan w:val="2"/>
            <w:tcBorders>
              <w:top w:val="single" w:color="auto" w:sz="4" w:space="0"/>
              <w:left w:val="single" w:color="auto" w:sz="4" w:space="0"/>
              <w:bottom w:val="nil"/>
              <w:right w:val="single" w:color="auto" w:sz="4" w:space="0"/>
            </w:tcBorders>
          </w:tcPr>
          <w:p w14:paraId="19468F5A">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13892</w:t>
            </w:r>
          </w:p>
        </w:tc>
        <w:tc>
          <w:tcPr>
            <w:tcW w:w="1334" w:type="dxa"/>
            <w:gridSpan w:val="2"/>
            <w:tcBorders>
              <w:top w:val="single" w:color="auto" w:sz="4" w:space="0"/>
              <w:left w:val="single" w:color="auto" w:sz="4" w:space="0"/>
              <w:bottom w:val="nil"/>
              <w:right w:val="single" w:color="auto" w:sz="4" w:space="0"/>
            </w:tcBorders>
          </w:tcPr>
          <w:p w14:paraId="42F62246">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13892</w:t>
            </w:r>
          </w:p>
        </w:tc>
        <w:tc>
          <w:tcPr>
            <w:tcW w:w="1455" w:type="dxa"/>
            <w:gridSpan w:val="2"/>
            <w:tcBorders>
              <w:top w:val="single" w:color="auto" w:sz="4" w:space="0"/>
              <w:left w:val="single" w:color="auto" w:sz="4" w:space="0"/>
              <w:bottom w:val="nil"/>
              <w:right w:val="nil"/>
            </w:tcBorders>
          </w:tcPr>
          <w:p w14:paraId="778DA234">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13892</w:t>
            </w:r>
          </w:p>
        </w:tc>
      </w:tr>
      <w:tr w14:paraId="01DACB9D">
        <w:tblPrEx>
          <w:tblCellMar>
            <w:top w:w="0" w:type="dxa"/>
            <w:left w:w="45" w:type="dxa"/>
            <w:bottom w:w="0" w:type="dxa"/>
            <w:right w:w="45" w:type="dxa"/>
          </w:tblCellMar>
        </w:tblPrEx>
        <w:trPr>
          <w:trHeight w:val="317" w:hRule="atLeast"/>
          <w:jc w:val="center"/>
        </w:trPr>
        <w:tc>
          <w:tcPr>
            <w:tcW w:w="1630" w:type="dxa"/>
            <w:tcBorders>
              <w:top w:val="nil"/>
              <w:left w:val="nil"/>
              <w:bottom w:val="single" w:color="auto" w:sz="12" w:space="0"/>
              <w:right w:val="single" w:color="auto" w:sz="4" w:space="0"/>
            </w:tcBorders>
          </w:tcPr>
          <w:p w14:paraId="5626891A">
            <w:pPr>
              <w:autoSpaceDE w:val="0"/>
              <w:autoSpaceDN w:val="0"/>
              <w:adjustRightInd w:val="0"/>
              <w:spacing w:line="300" w:lineRule="exac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R</w:t>
            </w:r>
            <w:r>
              <w:rPr>
                <w:rFonts w:ascii="Times New Roman" w:hAnsi="Times New Roman" w:eastAsia="宋体" w:cs="Times New Roman"/>
                <w:color w:val="000000" w:themeColor="text1"/>
                <w:sz w:val="18"/>
                <w:szCs w:val="18"/>
                <w:vertAlign w:val="superscript"/>
                <w14:textFill>
                  <w14:solidFill>
                    <w14:schemeClr w14:val="tx1"/>
                  </w14:solidFill>
                </w14:textFill>
              </w:rPr>
              <w:t>2</w:t>
            </w:r>
          </w:p>
        </w:tc>
        <w:tc>
          <w:tcPr>
            <w:tcW w:w="1394" w:type="dxa"/>
            <w:gridSpan w:val="2"/>
            <w:tcBorders>
              <w:top w:val="nil"/>
              <w:left w:val="single" w:color="auto" w:sz="4" w:space="0"/>
              <w:bottom w:val="single" w:color="auto" w:sz="12" w:space="0"/>
              <w:right w:val="single" w:color="auto" w:sz="4" w:space="0"/>
            </w:tcBorders>
          </w:tcPr>
          <w:p w14:paraId="1F668111">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0.220</w:t>
            </w:r>
          </w:p>
        </w:tc>
        <w:tc>
          <w:tcPr>
            <w:tcW w:w="1334" w:type="dxa"/>
            <w:gridSpan w:val="2"/>
            <w:tcBorders>
              <w:top w:val="nil"/>
              <w:left w:val="single" w:color="auto" w:sz="4" w:space="0"/>
              <w:bottom w:val="single" w:color="auto" w:sz="12" w:space="0"/>
              <w:right w:val="single" w:color="auto" w:sz="4" w:space="0"/>
            </w:tcBorders>
          </w:tcPr>
          <w:p w14:paraId="3A721BC1">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0.232</w:t>
            </w:r>
          </w:p>
        </w:tc>
        <w:tc>
          <w:tcPr>
            <w:tcW w:w="1454" w:type="dxa"/>
            <w:gridSpan w:val="2"/>
            <w:tcBorders>
              <w:top w:val="nil"/>
              <w:left w:val="single" w:color="auto" w:sz="4" w:space="0"/>
              <w:bottom w:val="single" w:color="auto" w:sz="12" w:space="0"/>
              <w:right w:val="single" w:color="auto" w:sz="4" w:space="0"/>
            </w:tcBorders>
          </w:tcPr>
          <w:p w14:paraId="469F85E4">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0.224</w:t>
            </w:r>
          </w:p>
        </w:tc>
        <w:tc>
          <w:tcPr>
            <w:tcW w:w="1334" w:type="dxa"/>
            <w:gridSpan w:val="2"/>
            <w:tcBorders>
              <w:top w:val="nil"/>
              <w:left w:val="single" w:color="auto" w:sz="4" w:space="0"/>
              <w:bottom w:val="single" w:color="auto" w:sz="12" w:space="0"/>
              <w:right w:val="single" w:color="auto" w:sz="4" w:space="0"/>
            </w:tcBorders>
          </w:tcPr>
          <w:p w14:paraId="70E0604E">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0.231</w:t>
            </w:r>
          </w:p>
        </w:tc>
        <w:tc>
          <w:tcPr>
            <w:tcW w:w="1455" w:type="dxa"/>
            <w:gridSpan w:val="2"/>
            <w:tcBorders>
              <w:top w:val="nil"/>
              <w:left w:val="single" w:color="auto" w:sz="4" w:space="0"/>
              <w:bottom w:val="single" w:color="auto" w:sz="12" w:space="0"/>
              <w:right w:val="nil"/>
            </w:tcBorders>
          </w:tcPr>
          <w:p w14:paraId="6ADB806D">
            <w:pPr>
              <w:autoSpaceDE w:val="0"/>
              <w:autoSpaceDN w:val="0"/>
              <w:adjustRightIn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0.245</w:t>
            </w:r>
          </w:p>
        </w:tc>
      </w:tr>
    </w:tbl>
    <w:p w14:paraId="41C1FCCF">
      <w:pPr>
        <w:ind w:firstLine="332" w:firstLineChars="200"/>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注：①***表示1%的显著性水平</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②括号内为稳健标准误</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③为了更好地分析各机制变量对同辈性别角色观念影响女性劳动力就业总体影响中的贡献，需要采用相同的样本量开展分析，而那些未婚的个体，无法获得初婚年龄以及生育孩子数量</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因此，在本表的分析中均采用结过婚的样本开展分析，以保证估计系数的可比性。</w:t>
      </w:r>
    </w:p>
    <w:p w14:paraId="655E9107">
      <w:pPr>
        <w:spacing w:line="480" w:lineRule="auto"/>
        <w:ind w:left="420" w:firstLine="0"/>
        <w:jc w:val="center"/>
        <w:rPr>
          <w:rFonts w:hint="eastAsia" w:ascii="黑体" w:hAnsi="黑体" w:eastAsia="黑体" w:cs="黑体"/>
          <w:b w:val="0"/>
          <w:bCs/>
          <w:color w:val="000000" w:themeColor="text1"/>
          <w:kern w:val="2"/>
          <w:sz w:val="24"/>
          <w:szCs w:val="24"/>
          <w:lang w:val="en-US" w:eastAsia="zh-CN"/>
          <w14:textFill>
            <w14:solidFill>
              <w14:schemeClr w14:val="tx1"/>
            </w14:solidFill>
          </w14:textFill>
        </w:rPr>
      </w:pPr>
      <w:r>
        <w:rPr>
          <w:rFonts w:hint="eastAsia" w:ascii="黑体" w:hAnsi="黑体" w:eastAsia="黑体" w:cs="黑体"/>
          <w:b w:val="0"/>
          <w:bCs/>
          <w:color w:val="000000" w:themeColor="text1"/>
          <w:kern w:val="2"/>
          <w:sz w:val="24"/>
          <w:szCs w:val="24"/>
          <w:lang w:val="en-US" w:eastAsia="zh-CN"/>
          <w14:textFill>
            <w14:solidFill>
              <w14:schemeClr w14:val="tx1"/>
            </w14:solidFill>
          </w14:textFill>
        </w:rPr>
        <w:t>三、组间系数差异性检验</w:t>
      </w:r>
      <w:bookmarkStart w:id="1" w:name="_GoBack"/>
      <w:bookmarkEnd w:id="1"/>
    </w:p>
    <w:p w14:paraId="67FFA1BB">
      <w:pPr>
        <w:pStyle w:val="2"/>
        <w:spacing w:after="0" w:line="240" w:lineRule="atLeast"/>
        <w:ind w:left="0" w:leftChars="0"/>
        <w:rPr>
          <w:rFonts w:hint="eastAsia" w:ascii="黑体" w:hAnsi="黑体" w:eastAsia="黑体" w:cs="黑体"/>
          <w:bCs/>
          <w:color w:val="000000" w:themeColor="text1"/>
          <w:kern w:val="2"/>
          <w:sz w:val="18"/>
          <w:szCs w:val="18"/>
          <w14:textFill>
            <w14:solidFill>
              <w14:schemeClr w14:val="tx1"/>
            </w14:solidFill>
          </w14:textFill>
        </w:rPr>
      </w:pPr>
      <w:r>
        <w:rPr>
          <w:rFonts w:hint="eastAsia" w:ascii="黑体" w:hAnsi="黑体" w:eastAsia="黑体" w:cs="黑体"/>
          <w:bCs/>
          <w:color w:val="000000" w:themeColor="text1"/>
          <w:kern w:val="2"/>
          <w:sz w:val="18"/>
          <w:szCs w:val="18"/>
          <w14:textFill>
            <w14:solidFill>
              <w14:schemeClr w14:val="tx1"/>
            </w14:solidFill>
          </w14:textFill>
        </w:rPr>
        <w:t>附表</w:t>
      </w:r>
      <w:r>
        <w:rPr>
          <w:rFonts w:hint="default" w:ascii="Times New Roman" w:hAnsi="Times New Roman" w:eastAsia="黑体" w:cs="Times New Roman"/>
          <w:bCs/>
          <w:color w:val="000000" w:themeColor="text1"/>
          <w:kern w:val="2"/>
          <w:sz w:val="18"/>
          <w:szCs w:val="18"/>
          <w14:textFill>
            <w14:solidFill>
              <w14:schemeClr w14:val="tx1"/>
            </w14:solidFill>
          </w14:textFill>
        </w:rPr>
        <w:t>3</w:t>
      </w:r>
      <w:r>
        <w:rPr>
          <w:rFonts w:hint="eastAsia" w:ascii="黑体" w:hAnsi="黑体" w:eastAsia="黑体" w:cs="黑体"/>
          <w:bCs/>
          <w:color w:val="000000" w:themeColor="text1"/>
          <w:kern w:val="2"/>
          <w:sz w:val="18"/>
          <w:szCs w:val="18"/>
          <w14:textFill>
            <w14:solidFill>
              <w14:schemeClr w14:val="tx1"/>
            </w14:solidFill>
          </w14:textFill>
        </w:rPr>
        <w:t xml:space="preserve">                       组间系数差异性检验</w:t>
      </w:r>
    </w:p>
    <w:tbl>
      <w:tblPr>
        <w:tblStyle w:val="19"/>
        <w:tblW w:w="4936" w:type="pct"/>
        <w:tblInd w:w="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2000"/>
        <w:gridCol w:w="1101"/>
        <w:gridCol w:w="1101"/>
        <w:gridCol w:w="1"/>
        <w:gridCol w:w="1100"/>
        <w:gridCol w:w="1101"/>
        <w:gridCol w:w="2"/>
        <w:gridCol w:w="1099"/>
        <w:gridCol w:w="1104"/>
      </w:tblGrid>
      <w:tr w14:paraId="4696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7" w:hRule="atLeast"/>
        </w:trPr>
        <w:tc>
          <w:tcPr>
            <w:tcW w:w="1161" w:type="pct"/>
            <w:vMerge w:val="restart"/>
            <w:tcBorders>
              <w:top w:val="single" w:color="auto" w:sz="12" w:space="0"/>
              <w:right w:val="single" w:color="auto" w:sz="4" w:space="0"/>
            </w:tcBorders>
            <w:vAlign w:val="center"/>
          </w:tcPr>
          <w:p w14:paraId="76FF4FC6">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变量</w:t>
            </w:r>
          </w:p>
        </w:tc>
        <w:tc>
          <w:tcPr>
            <w:tcW w:w="1279" w:type="pct"/>
            <w:gridSpan w:val="3"/>
            <w:tcBorders>
              <w:top w:val="single" w:color="auto" w:sz="12" w:space="0"/>
              <w:left w:val="single" w:color="auto" w:sz="4" w:space="0"/>
              <w:bottom w:val="single" w:color="auto" w:sz="4" w:space="0"/>
              <w:right w:val="single" w:color="auto" w:sz="4" w:space="0"/>
            </w:tcBorders>
            <w:vAlign w:val="center"/>
          </w:tcPr>
          <w:p w14:paraId="7CE6FCD4">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年龄</w:t>
            </w:r>
          </w:p>
        </w:tc>
        <w:tc>
          <w:tcPr>
            <w:tcW w:w="1279" w:type="pct"/>
            <w:gridSpan w:val="3"/>
            <w:tcBorders>
              <w:top w:val="single" w:color="auto" w:sz="12" w:space="0"/>
              <w:left w:val="single" w:color="auto" w:sz="4" w:space="0"/>
              <w:bottom w:val="single" w:color="auto" w:sz="4" w:space="0"/>
              <w:right w:val="single" w:color="auto" w:sz="4" w:space="0"/>
            </w:tcBorders>
            <w:vAlign w:val="center"/>
          </w:tcPr>
          <w:p w14:paraId="3CF043D0">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服务业发展水平</w:t>
            </w:r>
          </w:p>
        </w:tc>
        <w:tc>
          <w:tcPr>
            <w:tcW w:w="1279" w:type="pct"/>
            <w:gridSpan w:val="2"/>
            <w:tcBorders>
              <w:top w:val="single" w:color="auto" w:sz="12" w:space="0"/>
              <w:left w:val="single" w:color="auto" w:sz="4" w:space="0"/>
              <w:bottom w:val="single" w:color="auto" w:sz="4" w:space="0"/>
            </w:tcBorders>
            <w:vAlign w:val="center"/>
          </w:tcPr>
          <w:p w14:paraId="394FD476">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社会经济发展时期</w:t>
            </w:r>
          </w:p>
        </w:tc>
      </w:tr>
      <w:tr w14:paraId="604B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7" w:hRule="atLeast"/>
        </w:trPr>
        <w:tc>
          <w:tcPr>
            <w:tcW w:w="1161" w:type="pct"/>
            <w:vMerge w:val="continue"/>
            <w:tcBorders>
              <w:bottom w:val="single" w:color="auto" w:sz="4" w:space="0"/>
              <w:right w:val="single" w:color="auto" w:sz="4" w:space="0"/>
            </w:tcBorders>
            <w:vAlign w:val="center"/>
          </w:tcPr>
          <w:p w14:paraId="2B473415">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p>
        </w:tc>
        <w:tc>
          <w:tcPr>
            <w:tcW w:w="639" w:type="pct"/>
            <w:tcBorders>
              <w:top w:val="single" w:color="auto" w:sz="4" w:space="0"/>
              <w:left w:val="single" w:color="auto" w:sz="4" w:space="0"/>
              <w:bottom w:val="single" w:color="auto" w:sz="4" w:space="0"/>
            </w:tcBorders>
            <w:vAlign w:val="center"/>
          </w:tcPr>
          <w:p w14:paraId="054FC57B">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p>
          <w:p w14:paraId="7A3E7BEE">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45岁以下</w:t>
            </w:r>
          </w:p>
        </w:tc>
        <w:tc>
          <w:tcPr>
            <w:tcW w:w="639" w:type="pct"/>
            <w:tcBorders>
              <w:top w:val="single" w:color="auto" w:sz="4" w:space="0"/>
              <w:bottom w:val="single" w:color="auto" w:sz="4" w:space="0"/>
              <w:right w:val="single" w:color="auto" w:sz="4" w:space="0"/>
            </w:tcBorders>
            <w:vAlign w:val="center"/>
          </w:tcPr>
          <w:p w14:paraId="6F97EA86">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p>
          <w:p w14:paraId="4A2550F9">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45岁及以上</w:t>
            </w:r>
          </w:p>
        </w:tc>
        <w:tc>
          <w:tcPr>
            <w:tcW w:w="639" w:type="pct"/>
            <w:gridSpan w:val="2"/>
            <w:tcBorders>
              <w:top w:val="single" w:color="auto" w:sz="4" w:space="0"/>
              <w:left w:val="single" w:color="auto" w:sz="4" w:space="0"/>
              <w:bottom w:val="single" w:color="auto" w:sz="4" w:space="0"/>
            </w:tcBorders>
            <w:vAlign w:val="center"/>
          </w:tcPr>
          <w:p w14:paraId="71598C2D">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p>
          <w:p w14:paraId="14A02F82">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低</w:t>
            </w:r>
          </w:p>
        </w:tc>
        <w:tc>
          <w:tcPr>
            <w:tcW w:w="639" w:type="pct"/>
            <w:tcBorders>
              <w:top w:val="single" w:color="auto" w:sz="4" w:space="0"/>
              <w:bottom w:val="single" w:color="auto" w:sz="4" w:space="0"/>
              <w:right w:val="single" w:color="auto" w:sz="4" w:space="0"/>
            </w:tcBorders>
            <w:vAlign w:val="center"/>
          </w:tcPr>
          <w:p w14:paraId="091769EC">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p w14:paraId="70234A5F">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高</w:t>
            </w:r>
          </w:p>
        </w:tc>
        <w:tc>
          <w:tcPr>
            <w:tcW w:w="639" w:type="pct"/>
            <w:gridSpan w:val="2"/>
            <w:tcBorders>
              <w:top w:val="single" w:color="auto" w:sz="4" w:space="0"/>
              <w:left w:val="single" w:color="auto" w:sz="4" w:space="0"/>
              <w:bottom w:val="single" w:color="auto" w:sz="4" w:space="0"/>
            </w:tcBorders>
            <w:vAlign w:val="center"/>
          </w:tcPr>
          <w:p w14:paraId="5DC25E7B">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w:t>
            </w:r>
          </w:p>
          <w:p w14:paraId="14E90AC9">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转型发展期</w:t>
            </w:r>
          </w:p>
        </w:tc>
        <w:tc>
          <w:tcPr>
            <w:tcW w:w="641" w:type="pct"/>
            <w:tcBorders>
              <w:top w:val="single" w:color="auto" w:sz="4" w:space="0"/>
              <w:bottom w:val="single" w:color="auto" w:sz="4" w:space="0"/>
            </w:tcBorders>
            <w:vAlign w:val="center"/>
          </w:tcPr>
          <w:p w14:paraId="543DA9ED">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w:t>
            </w:r>
          </w:p>
          <w:p w14:paraId="4B4F86A1">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深化发展期</w:t>
            </w:r>
          </w:p>
        </w:tc>
      </w:tr>
      <w:tr w14:paraId="52A4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7" w:hRule="atLeast"/>
        </w:trPr>
        <w:tc>
          <w:tcPr>
            <w:tcW w:w="1161" w:type="pct"/>
            <w:tcBorders>
              <w:top w:val="single" w:color="auto" w:sz="4" w:space="0"/>
              <w:right w:val="single" w:color="auto" w:sz="4" w:space="0"/>
            </w:tcBorders>
            <w:vAlign w:val="center"/>
          </w:tcPr>
          <w:p w14:paraId="27E92635">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同辈性别角色观念</w:t>
            </w:r>
          </w:p>
        </w:tc>
        <w:tc>
          <w:tcPr>
            <w:tcW w:w="639" w:type="pct"/>
            <w:tcBorders>
              <w:top w:val="single" w:color="auto" w:sz="4" w:space="0"/>
              <w:left w:val="single" w:color="auto" w:sz="4" w:space="0"/>
            </w:tcBorders>
            <w:vAlign w:val="center"/>
          </w:tcPr>
          <w:p w14:paraId="45C4DE4A">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0.381</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39" w:type="pct"/>
            <w:tcBorders>
              <w:top w:val="single" w:color="auto" w:sz="4" w:space="0"/>
              <w:right w:val="single" w:color="auto" w:sz="4" w:space="0"/>
            </w:tcBorders>
            <w:vAlign w:val="center"/>
          </w:tcPr>
          <w:p w14:paraId="2C90A1E3">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0.420</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39" w:type="pct"/>
            <w:gridSpan w:val="2"/>
            <w:tcBorders>
              <w:top w:val="single" w:color="auto" w:sz="4" w:space="0"/>
              <w:left w:val="single" w:color="auto" w:sz="4" w:space="0"/>
            </w:tcBorders>
            <w:vAlign w:val="center"/>
          </w:tcPr>
          <w:p w14:paraId="439F559C">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0.413</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39" w:type="pct"/>
            <w:tcBorders>
              <w:top w:val="single" w:color="auto" w:sz="4" w:space="0"/>
              <w:right w:val="single" w:color="auto" w:sz="4" w:space="0"/>
            </w:tcBorders>
            <w:vAlign w:val="center"/>
          </w:tcPr>
          <w:p w14:paraId="4489E121">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0.451</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39" w:type="pct"/>
            <w:gridSpan w:val="2"/>
            <w:tcBorders>
              <w:top w:val="single" w:color="auto" w:sz="4" w:space="0"/>
              <w:left w:val="single" w:color="auto" w:sz="4" w:space="0"/>
            </w:tcBorders>
            <w:vAlign w:val="center"/>
          </w:tcPr>
          <w:p w14:paraId="788E8B26">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0.337</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c>
          <w:tcPr>
            <w:tcW w:w="641" w:type="pct"/>
            <w:tcBorders>
              <w:top w:val="single" w:color="auto" w:sz="4" w:space="0"/>
            </w:tcBorders>
            <w:vAlign w:val="center"/>
          </w:tcPr>
          <w:p w14:paraId="0F7D1AAF">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0.556</w:t>
            </w:r>
            <w:r>
              <w:rPr>
                <w:rFonts w:ascii="Times New Roman" w:hAnsi="Times New Roman" w:eastAsia="宋体" w:cs="Times New Roman"/>
                <w:color w:val="000000" w:themeColor="text1"/>
                <w:kern w:val="0"/>
                <w:sz w:val="18"/>
                <w:szCs w:val="18"/>
                <w:vertAlign w:val="superscript"/>
                <w14:textFill>
                  <w14:solidFill>
                    <w14:schemeClr w14:val="tx1"/>
                  </w14:solidFill>
                </w14:textFill>
              </w:rPr>
              <w:t>***</w:t>
            </w:r>
          </w:p>
        </w:tc>
      </w:tr>
      <w:tr w14:paraId="0003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7" w:hRule="atLeast"/>
        </w:trPr>
        <w:tc>
          <w:tcPr>
            <w:tcW w:w="1161" w:type="pct"/>
            <w:tcBorders>
              <w:bottom w:val="single" w:color="auto" w:sz="4" w:space="0"/>
              <w:right w:val="single" w:color="auto" w:sz="4" w:space="0"/>
            </w:tcBorders>
            <w:vAlign w:val="center"/>
          </w:tcPr>
          <w:p w14:paraId="44583699">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p>
        </w:tc>
        <w:tc>
          <w:tcPr>
            <w:tcW w:w="639" w:type="pct"/>
            <w:tcBorders>
              <w:left w:val="single" w:color="auto" w:sz="4" w:space="0"/>
              <w:bottom w:val="single" w:color="auto" w:sz="4" w:space="0"/>
            </w:tcBorders>
            <w:vAlign w:val="center"/>
          </w:tcPr>
          <w:p w14:paraId="07335564">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（0.040）</w:t>
            </w:r>
          </w:p>
        </w:tc>
        <w:tc>
          <w:tcPr>
            <w:tcW w:w="639" w:type="pct"/>
            <w:tcBorders>
              <w:bottom w:val="single" w:color="auto" w:sz="4" w:space="0"/>
              <w:right w:val="single" w:color="auto" w:sz="4" w:space="0"/>
            </w:tcBorders>
            <w:vAlign w:val="center"/>
          </w:tcPr>
          <w:p w14:paraId="575F8D95">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（0.064）</w:t>
            </w:r>
          </w:p>
        </w:tc>
        <w:tc>
          <w:tcPr>
            <w:tcW w:w="639" w:type="pct"/>
            <w:gridSpan w:val="2"/>
            <w:tcBorders>
              <w:left w:val="single" w:color="auto" w:sz="4" w:space="0"/>
              <w:bottom w:val="single" w:color="auto" w:sz="4" w:space="0"/>
            </w:tcBorders>
            <w:vAlign w:val="center"/>
          </w:tcPr>
          <w:p w14:paraId="07C76613">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（0.057）</w:t>
            </w:r>
          </w:p>
        </w:tc>
        <w:tc>
          <w:tcPr>
            <w:tcW w:w="639" w:type="pct"/>
            <w:tcBorders>
              <w:bottom w:val="single" w:color="auto" w:sz="4" w:space="0"/>
              <w:right w:val="single" w:color="auto" w:sz="4" w:space="0"/>
            </w:tcBorders>
            <w:vAlign w:val="center"/>
          </w:tcPr>
          <w:p w14:paraId="07A38B52">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（0.040）</w:t>
            </w:r>
          </w:p>
        </w:tc>
        <w:tc>
          <w:tcPr>
            <w:tcW w:w="639" w:type="pct"/>
            <w:gridSpan w:val="2"/>
            <w:tcBorders>
              <w:left w:val="single" w:color="auto" w:sz="4" w:space="0"/>
              <w:bottom w:val="single" w:color="auto" w:sz="4" w:space="0"/>
            </w:tcBorders>
            <w:vAlign w:val="center"/>
          </w:tcPr>
          <w:p w14:paraId="282486E8">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（0.046）</w:t>
            </w:r>
          </w:p>
        </w:tc>
        <w:tc>
          <w:tcPr>
            <w:tcW w:w="641" w:type="pct"/>
            <w:tcBorders>
              <w:bottom w:val="single" w:color="auto" w:sz="4" w:space="0"/>
            </w:tcBorders>
            <w:vAlign w:val="center"/>
          </w:tcPr>
          <w:p w14:paraId="1C583C03">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（0.046）</w:t>
            </w:r>
          </w:p>
        </w:tc>
      </w:tr>
      <w:tr w14:paraId="5D98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7" w:hRule="atLeast"/>
        </w:trPr>
        <w:tc>
          <w:tcPr>
            <w:tcW w:w="1161" w:type="pct"/>
            <w:tcBorders>
              <w:top w:val="single" w:color="auto" w:sz="4" w:space="0"/>
              <w:bottom w:val="single" w:color="auto" w:sz="12" w:space="0"/>
              <w:right w:val="single" w:color="auto" w:sz="4" w:space="0"/>
            </w:tcBorders>
            <w:vAlign w:val="center"/>
          </w:tcPr>
          <w:p w14:paraId="568FB9E7">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组间系数差异检验p值</w:t>
            </w:r>
          </w:p>
        </w:tc>
        <w:tc>
          <w:tcPr>
            <w:tcW w:w="1279" w:type="pct"/>
            <w:gridSpan w:val="3"/>
            <w:tcBorders>
              <w:top w:val="single" w:color="auto" w:sz="4" w:space="0"/>
              <w:left w:val="single" w:color="auto" w:sz="4" w:space="0"/>
              <w:bottom w:val="single" w:color="auto" w:sz="12" w:space="0"/>
              <w:right w:val="single" w:color="auto" w:sz="4" w:space="0"/>
            </w:tcBorders>
            <w:vAlign w:val="center"/>
          </w:tcPr>
          <w:p w14:paraId="164124B7">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P=0.606</w:t>
            </w:r>
          </w:p>
        </w:tc>
        <w:tc>
          <w:tcPr>
            <w:tcW w:w="1279" w:type="pct"/>
            <w:gridSpan w:val="3"/>
            <w:tcBorders>
              <w:top w:val="single" w:color="auto" w:sz="4" w:space="0"/>
              <w:left w:val="single" w:color="auto" w:sz="4" w:space="0"/>
              <w:bottom w:val="single" w:color="auto" w:sz="12" w:space="0"/>
              <w:right w:val="single" w:color="auto" w:sz="4" w:space="0"/>
            </w:tcBorders>
            <w:vAlign w:val="center"/>
          </w:tcPr>
          <w:p w14:paraId="28D81DE6">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P=0.170</w:t>
            </w:r>
          </w:p>
        </w:tc>
        <w:tc>
          <w:tcPr>
            <w:tcW w:w="1279" w:type="pct"/>
            <w:gridSpan w:val="2"/>
            <w:tcBorders>
              <w:top w:val="single" w:color="auto" w:sz="4" w:space="0"/>
              <w:left w:val="single" w:color="auto" w:sz="4" w:space="0"/>
              <w:bottom w:val="single" w:color="auto" w:sz="12" w:space="0"/>
            </w:tcBorders>
            <w:vAlign w:val="center"/>
          </w:tcPr>
          <w:p w14:paraId="4192BB93">
            <w:pPr>
              <w:pStyle w:val="2"/>
              <w:spacing w:after="0" w:line="300" w:lineRule="exact"/>
              <w:ind w:left="0" w:leftChars="0" w:firstLine="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P=0.001</w:t>
            </w:r>
            <w:r>
              <w:rPr>
                <w:rFonts w:ascii="Times New Roman" w:hAnsi="Times New Roman" w:eastAsia="宋体" w:cs="Times New Roman"/>
                <w:color w:val="000000" w:themeColor="text1"/>
                <w:sz w:val="18"/>
                <w:szCs w:val="18"/>
                <w:vertAlign w:val="superscript"/>
                <w14:textFill>
                  <w14:solidFill>
                    <w14:schemeClr w14:val="tx1"/>
                  </w14:solidFill>
                </w14:textFill>
              </w:rPr>
              <w:t>***</w:t>
            </w:r>
          </w:p>
        </w:tc>
      </w:tr>
    </w:tbl>
    <w:p w14:paraId="7089F278">
      <w:pPr>
        <w:pStyle w:val="2"/>
        <w:ind w:left="0" w:leftChars="0" w:firstLine="387" w:firstLineChars="233"/>
        <w:rPr>
          <w:rFonts w:hint="eastAsia"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①</w:t>
      </w:r>
      <w:r>
        <w:rPr>
          <w:rFonts w:ascii="Times New Roman" w:hAnsi="Times New Roman" w:eastAsia="宋体" w:cs="Times New Roman"/>
          <w:color w:val="000000" w:themeColor="text1"/>
          <w:sz w:val="18"/>
          <w:szCs w:val="18"/>
          <w14:textFill>
            <w14:solidFill>
              <w14:schemeClr w14:val="tx1"/>
            </w14:solidFill>
          </w14:textFill>
        </w:rPr>
        <w:t>***表示1%的显著性水平；</w:t>
      </w:r>
      <w:r>
        <w:rPr>
          <w:rFonts w:ascii="Times New Roman" w:hAnsi="Times New Roman" w:eastAsia="宋体" w:cs="Times New Roman"/>
          <w:color w:val="000000" w:themeColor="text1"/>
          <w:sz w:val="18"/>
          <w:szCs w:val="18"/>
          <w14:textFill>
            <w14:solidFill>
              <w14:schemeClr w14:val="tx1"/>
            </w14:solidFill>
          </w14:textFill>
        </w:rPr>
        <w:t>②</w:t>
      </w:r>
      <w:r>
        <w:rPr>
          <w:rFonts w:ascii="Times New Roman" w:hAnsi="Times New Roman" w:eastAsia="宋体" w:cs="Times New Roman"/>
          <w:color w:val="000000" w:themeColor="text1"/>
          <w:sz w:val="18"/>
          <w:szCs w:val="18"/>
          <w14:textFill>
            <w14:solidFill>
              <w14:schemeClr w14:val="tx1"/>
            </w14:solidFill>
          </w14:textFill>
        </w:rPr>
        <w:t>括号内为稳健标准误</w:t>
      </w:r>
      <w:r>
        <w:rPr>
          <w:rFonts w:hint="eastAsia" w:ascii="Times New Roman" w:hAnsi="Times New Roman" w:eastAsia="宋体" w:cs="Times New Roman"/>
          <w:color w:val="000000" w:themeColor="text1"/>
          <w:sz w:val="18"/>
          <w:szCs w:val="18"/>
          <w14:textFill>
            <w14:solidFill>
              <w14:schemeClr w14:val="tx1"/>
            </w14:solidFill>
          </w14:textFill>
        </w:rPr>
        <w:t>。</w:t>
      </w:r>
    </w:p>
    <w:p w14:paraId="0D838FE9">
      <w:pPr>
        <w:ind w:left="420" w:firstLine="166" w:firstLineChars="100"/>
        <w:rPr>
          <w:rFonts w:hint="eastAsia" w:ascii="宋体" w:hAnsi="宋体" w:eastAsia="宋体" w:cs="Times New Roman"/>
          <w:b/>
          <w:bCs/>
          <w:color w:val="000000"/>
          <w:sz w:val="18"/>
          <w:szCs w:val="18"/>
        </w:rPr>
      </w:pPr>
    </w:p>
    <w:p w14:paraId="413BA08A">
      <w:pPr>
        <w:keepNext w:val="0"/>
        <w:keepLines w:val="0"/>
        <w:widowControl/>
        <w:suppressLineNumbers w:val="0"/>
        <w:jc w:val="left"/>
        <w:rPr>
          <w:rFonts w:ascii="Calibri" w:hAnsi="Calibri" w:eastAsia="宋体"/>
          <w:highlight w:val="none"/>
        </w:rPr>
      </w:pPr>
      <w:r>
        <w:rPr>
          <w:rFonts w:hint="eastAsia" w:ascii="宋体" w:hAnsi="宋体" w:eastAsia="宋体" w:cs="宋体"/>
          <w:b/>
          <w:bCs/>
          <w:color w:val="FF0000"/>
          <w:kern w:val="0"/>
          <w:sz w:val="21"/>
          <w:szCs w:val="21"/>
          <w:highlight w:val="none"/>
          <w:lang w:val="en-US" w:eastAsia="zh-CN" w:bidi="ar"/>
        </w:rPr>
        <w:t>注：该附录是本刊所发表论文的组成部分，同样被视为作者在本刊公开发表的内容。如研究中使用该附录中的内容，请务必在研究成果上注明引文和下载附件出处</w:t>
      </w:r>
      <w:r>
        <w:rPr>
          <w:rFonts w:hint="eastAsia" w:ascii="宋体" w:hAnsi="宋体" w:eastAsia="宋体" w:cs="宋体"/>
          <w:color w:val="3C3C3C"/>
          <w:kern w:val="0"/>
          <w:sz w:val="21"/>
          <w:szCs w:val="21"/>
          <w:highlight w:val="none"/>
          <w:lang w:val="en-US" w:eastAsia="zh-CN" w:bidi="ar"/>
        </w:rPr>
        <w:t>。</w:t>
      </w:r>
      <w:r>
        <w:rPr>
          <w:rFonts w:hint="eastAsia" w:ascii="宋体" w:hAnsi="宋体" w:eastAsia="宋体" w:cs="宋体"/>
          <w:b/>
          <w:bCs/>
          <w:color w:val="FF0000"/>
          <w:kern w:val="0"/>
          <w:sz w:val="21"/>
          <w:szCs w:val="21"/>
          <w:highlight w:val="none"/>
          <w:lang w:val="en-US" w:eastAsia="zh-CN" w:bidi="ar"/>
        </w:rPr>
        <w:t xml:space="preserve"> </w:t>
      </w:r>
    </w:p>
    <w:p w14:paraId="3C106B51">
      <w:pPr>
        <w:keepNext w:val="0"/>
        <w:keepLines w:val="0"/>
        <w:widowControl/>
        <w:suppressLineNumbers w:val="0"/>
        <w:jc w:val="left"/>
        <w:rPr>
          <w:rFonts w:hint="eastAsia" w:ascii="宋体" w:hAnsi="宋体" w:eastAsia="宋体" w:cs="宋体"/>
          <w:color w:val="3C3C3C"/>
          <w:kern w:val="0"/>
          <w:sz w:val="21"/>
          <w:szCs w:val="21"/>
          <w:highlight w:val="none"/>
          <w:lang w:val="en-US" w:eastAsia="zh-CN" w:bidi="ar"/>
        </w:rPr>
      </w:pPr>
    </w:p>
    <w:p w14:paraId="4488406F">
      <w:pPr>
        <w:keepNext w:val="0"/>
        <w:keepLines w:val="0"/>
        <w:widowControl/>
        <w:suppressLineNumbers w:val="0"/>
        <w:jc w:val="left"/>
        <w:rPr>
          <w:rFonts w:ascii="Calibri" w:hAnsi="Calibri" w:eastAsia="宋体"/>
          <w:highlight w:val="none"/>
        </w:rPr>
      </w:pPr>
      <w:r>
        <w:rPr>
          <w:rFonts w:hint="eastAsia" w:ascii="宋体" w:hAnsi="宋体" w:eastAsia="宋体" w:cs="宋体"/>
          <w:color w:val="3C3C3C"/>
          <w:kern w:val="0"/>
          <w:sz w:val="21"/>
          <w:szCs w:val="21"/>
          <w:highlight w:val="none"/>
          <w:lang w:val="en-US" w:eastAsia="zh-CN" w:bidi="ar"/>
        </w:rPr>
        <w:t>引用示例：</w:t>
      </w:r>
    </w:p>
    <w:p w14:paraId="071DCAEA">
      <w:pPr>
        <w:keepNext w:val="0"/>
        <w:keepLines w:val="0"/>
        <w:widowControl/>
        <w:suppressLineNumbers w:val="0"/>
        <w:jc w:val="left"/>
        <w:rPr>
          <w:rFonts w:ascii="Calibri" w:hAnsi="Calibri" w:eastAsia="宋体"/>
          <w:highlight w:val="none"/>
        </w:rPr>
      </w:pPr>
      <w:r>
        <w:rPr>
          <w:rFonts w:ascii="黑体" w:hAnsi="宋体" w:eastAsia="黑体" w:cs="黑体"/>
          <w:color w:val="000000"/>
          <w:kern w:val="0"/>
          <w:sz w:val="21"/>
          <w:szCs w:val="21"/>
          <w:highlight w:val="none"/>
          <w:lang w:val="en-US" w:eastAsia="zh-CN" w:bidi="ar"/>
        </w:rPr>
        <w:t>参考文献引用范例</w:t>
      </w:r>
      <w:r>
        <w:rPr>
          <w:rFonts w:hint="eastAsia" w:ascii="Arial" w:hAnsi="Arial" w:eastAsia="宋体" w:cs="Arial"/>
          <w:i w:val="0"/>
          <w:iCs w:val="0"/>
          <w:caps w:val="0"/>
          <w:color w:val="333333"/>
          <w:spacing w:val="0"/>
          <w:sz w:val="21"/>
          <w:szCs w:val="21"/>
          <w:highlight w:val="none"/>
          <w:shd w:val="clear" w:fill="FFFFFF"/>
          <w:lang w:val="en-US" w:eastAsia="zh-CN"/>
        </w:rPr>
        <w:t>（具体请根据目标投稿期刊对应调整体例</w:t>
      </w:r>
      <w:r>
        <w:rPr>
          <w:rFonts w:hint="eastAsia" w:ascii="Arial" w:hAnsi="Arial" w:cs="Arial"/>
          <w:i w:val="0"/>
          <w:iCs w:val="0"/>
          <w:caps w:val="0"/>
          <w:color w:val="333333"/>
          <w:spacing w:val="0"/>
          <w:sz w:val="21"/>
          <w:szCs w:val="21"/>
          <w:highlight w:val="none"/>
          <w:shd w:val="clear" w:fill="FFFFFF"/>
          <w:lang w:val="en-US" w:eastAsia="zh-CN"/>
        </w:rPr>
        <w:t>）</w:t>
      </w:r>
      <w:r>
        <w:rPr>
          <w:rFonts w:hint="eastAsia" w:ascii="Arial" w:hAnsi="Arial" w:eastAsia="宋体" w:cs="Arial"/>
          <w:i w:val="0"/>
          <w:iCs w:val="0"/>
          <w:caps w:val="0"/>
          <w:color w:val="333333"/>
          <w:spacing w:val="0"/>
          <w:sz w:val="21"/>
          <w:szCs w:val="21"/>
          <w:highlight w:val="none"/>
          <w:shd w:val="clear" w:fill="FFFFFF"/>
          <w:lang w:val="en-US" w:eastAsia="zh-CN"/>
        </w:rPr>
        <w:t xml:space="preserve">： </w:t>
      </w:r>
    </w:p>
    <w:p w14:paraId="24B60212">
      <w:pPr>
        <w:widowControl/>
        <w:jc w:val="left"/>
        <w:rPr>
          <w:rFonts w:hint="default" w:ascii="Times New Roman" w:hAnsi="Times New Roman" w:eastAsia="宋体" w:cs="Times New Roman"/>
          <w:color w:val="000000" w:themeColor="text1"/>
          <w:spacing w:val="-1"/>
          <w:sz w:val="21"/>
          <w:szCs w:val="24"/>
          <w14:textFill>
            <w14:solidFill>
              <w14:schemeClr w14:val="tx1"/>
            </w14:solidFill>
          </w14:textFill>
        </w:rPr>
      </w:pPr>
      <w:r>
        <w:rPr>
          <w:rFonts w:hint="eastAsia" w:ascii="宋体" w:hAnsi="宋体" w:eastAsia="宋体" w:cs="宋体"/>
          <w:color w:val="000000"/>
          <w:spacing w:val="-2"/>
          <w:kern w:val="0"/>
          <w:sz w:val="21"/>
          <w:szCs w:val="21"/>
          <w:highlight w:val="none"/>
          <w:lang w:val="en-US" w:eastAsia="zh-CN" w:bidi="ar"/>
        </w:rPr>
        <w:t>[</w:t>
      </w:r>
      <w:r>
        <w:rPr>
          <w:rFonts w:hint="default" w:ascii="Times New Roman" w:hAnsi="Times New Roman" w:eastAsia="宋体" w:cs="Times New Roman"/>
          <w:color w:val="000000"/>
          <w:spacing w:val="-2"/>
          <w:kern w:val="0"/>
          <w:sz w:val="21"/>
          <w:szCs w:val="21"/>
          <w:highlight w:val="none"/>
          <w:lang w:val="en-US" w:eastAsia="zh-CN" w:bidi="ar"/>
        </w:rPr>
        <w:t>1</w:t>
      </w:r>
      <w:r>
        <w:rPr>
          <w:rFonts w:hint="eastAsia" w:ascii="宋体" w:hAnsi="宋体" w:eastAsia="宋体" w:cs="宋体"/>
          <w:color w:val="000000"/>
          <w:spacing w:val="-2"/>
          <w:kern w:val="0"/>
          <w:sz w:val="21"/>
          <w:szCs w:val="21"/>
          <w:highlight w:val="none"/>
          <w:lang w:val="en-US" w:eastAsia="zh-CN" w:bidi="ar"/>
        </w:rPr>
        <w:t>]</w:t>
      </w:r>
      <w:r>
        <w:rPr>
          <w:rFonts w:hint="eastAsia" w:ascii="Arial" w:hAnsi="Arial" w:eastAsia="宋体" w:cs="Arial"/>
          <w:i w:val="0"/>
          <w:iCs w:val="0"/>
          <w:caps w:val="0"/>
          <w:color w:val="333333"/>
          <w:spacing w:val="-2"/>
          <w:sz w:val="21"/>
          <w:szCs w:val="21"/>
          <w:highlight w:val="none"/>
          <w:shd w:val="clear" w:fill="FFFFFF"/>
        </w:rPr>
        <w:t>蒋琳莉</w:t>
      </w:r>
      <w:r>
        <w:rPr>
          <w:rFonts w:hint="eastAsia" w:ascii="Arial" w:hAnsi="Arial" w:cs="Arial"/>
          <w:i w:val="0"/>
          <w:iCs w:val="0"/>
          <w:caps w:val="0"/>
          <w:color w:val="333333"/>
          <w:spacing w:val="-2"/>
          <w:sz w:val="21"/>
          <w:szCs w:val="21"/>
          <w:highlight w:val="none"/>
          <w:shd w:val="clear" w:fill="FFFFFF"/>
          <w:lang w:eastAsia="zh-CN"/>
        </w:rPr>
        <w:t>、</w:t>
      </w:r>
      <w:r>
        <w:rPr>
          <w:rFonts w:hint="eastAsia" w:ascii="Arial" w:hAnsi="Arial" w:eastAsia="宋体" w:cs="Arial"/>
          <w:i w:val="0"/>
          <w:iCs w:val="0"/>
          <w:caps w:val="0"/>
          <w:color w:val="333333"/>
          <w:spacing w:val="-2"/>
          <w:sz w:val="21"/>
          <w:szCs w:val="21"/>
          <w:highlight w:val="none"/>
          <w:shd w:val="clear" w:fill="FFFFFF"/>
        </w:rPr>
        <w:t>黄好钦</w:t>
      </w:r>
      <w:r>
        <w:rPr>
          <w:rFonts w:hint="eastAsia" w:ascii="Arial" w:hAnsi="Arial" w:cs="Arial"/>
          <w:i w:val="0"/>
          <w:iCs w:val="0"/>
          <w:caps w:val="0"/>
          <w:color w:val="333333"/>
          <w:spacing w:val="-2"/>
          <w:sz w:val="21"/>
          <w:szCs w:val="21"/>
          <w:highlight w:val="none"/>
          <w:shd w:val="clear" w:fill="FFFFFF"/>
          <w:lang w:eastAsia="zh-CN"/>
        </w:rPr>
        <w:t>、</w:t>
      </w:r>
      <w:r>
        <w:rPr>
          <w:rFonts w:hint="eastAsia" w:ascii="Arial" w:hAnsi="Arial" w:eastAsia="宋体" w:cs="Arial"/>
          <w:i w:val="0"/>
          <w:iCs w:val="0"/>
          <w:caps w:val="0"/>
          <w:color w:val="333333"/>
          <w:spacing w:val="-2"/>
          <w:sz w:val="21"/>
          <w:szCs w:val="21"/>
          <w:highlight w:val="none"/>
          <w:shd w:val="clear" w:fill="FFFFFF"/>
        </w:rPr>
        <w:t>何可</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202</w:t>
      </w:r>
      <w:r>
        <w:rPr>
          <w:rFonts w:hint="eastAsia" w:cs="Times New Roman"/>
          <w:i w:val="0"/>
          <w:iCs w:val="0"/>
          <w:caps w:val="0"/>
          <w:color w:val="333333"/>
          <w:spacing w:val="-2"/>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2"/>
          <w:sz w:val="21"/>
          <w:szCs w:val="21"/>
          <w:highlight w:val="none"/>
          <w:shd w:val="clear" w:fill="FFFFFF"/>
        </w:rPr>
        <w:t>技术培训、经济补贴与农户生物农药施用技术扩散行为</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rPr>
        <w:t>中国农村</w:t>
      </w:r>
      <w:r>
        <w:rPr>
          <w:rFonts w:hint="eastAsia" w:cs="Times New Roman"/>
          <w:i w:val="0"/>
          <w:iCs w:val="0"/>
          <w:caps w:val="0"/>
          <w:color w:val="333333"/>
          <w:spacing w:val="-2"/>
          <w:sz w:val="21"/>
          <w:szCs w:val="21"/>
          <w:highlight w:val="none"/>
          <w:shd w:val="clear" w:fill="FFFFFF"/>
          <w:lang w:val="en-US" w:eastAsia="zh-CN"/>
        </w:rPr>
        <w:t>观察</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第</w:t>
      </w:r>
      <w:r>
        <w:rPr>
          <w:rFonts w:hint="eastAsia" w:cs="Times New Roman"/>
          <w:i w:val="0"/>
          <w:iCs w:val="0"/>
          <w:caps w:val="0"/>
          <w:color w:val="333333"/>
          <w:spacing w:val="-2"/>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期，第</w:t>
      </w:r>
      <w:r>
        <w:rPr>
          <w:rFonts w:hint="default" w:ascii="Times New Roman" w:hAnsi="Times New Roman" w:eastAsia="宋体" w:cs="Times New Roman"/>
          <w:i w:val="0"/>
          <w:iCs w:val="0"/>
          <w:caps w:val="0"/>
          <w:color w:val="333333"/>
          <w:spacing w:val="-2"/>
          <w:sz w:val="21"/>
          <w:szCs w:val="21"/>
          <w:highlight w:val="none"/>
          <w:shd w:val="clear" w:fill="FFFFFF"/>
        </w:rPr>
        <w:t>163</w:t>
      </w:r>
      <w:r>
        <w:rPr>
          <w:rFonts w:hint="eastAsia"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rPr>
        <w:t>184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页</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p>
    <w:sectPr>
      <w:headerReference r:id="rId5" w:type="first"/>
      <w:headerReference r:id="rId4" w:type="default"/>
      <w:pgSz w:w="11906" w:h="16838"/>
      <w:pgMar w:top="2154" w:right="1644" w:bottom="2268" w:left="1644" w:header="1701" w:footer="1814" w:gutter="0"/>
      <w:pgNumType w:fmt="numberInDash"/>
      <w:cols w:space="0" w:num="1"/>
      <w:titlePg/>
      <w:rtlGutter w:val="0"/>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71524D8">
      <w:pPr>
        <w:keepNext w:val="0"/>
        <w:keepLines w:val="0"/>
        <w:pageBreakBefore w:val="0"/>
        <w:widowControl w:val="0"/>
        <w:kinsoku/>
        <w:wordWrap/>
        <w:overflowPunct/>
        <w:topLinePunct w:val="0"/>
        <w:autoSpaceDE/>
        <w:autoSpaceDN/>
        <w:bidi w:val="0"/>
        <w:adjustRightInd/>
        <w:snapToGrid/>
        <w:spacing w:after="0" w:line="240" w:lineRule="atLeast"/>
        <w:textAlignment w:val="auto"/>
        <w:rPr>
          <w:rFonts w:hint="eastAsia" w:ascii="宋体" w:hAnsi="宋体" w:eastAsia="宋体" w:cs="宋体"/>
          <w:sz w:val="18"/>
        </w:rPr>
      </w:pPr>
      <w:r>
        <w:rPr>
          <w:rFonts w:hint="eastAsia" w:ascii="宋体" w:hAnsi="宋体" w:eastAsia="宋体" w:cs="宋体"/>
          <w:sz w:val="18"/>
          <w:vertAlign w:val="superscript"/>
        </w:rPr>
        <w:t>*</w:t>
      </w:r>
      <w:r>
        <w:rPr>
          <w:rFonts w:hint="eastAsia" w:ascii="宋体" w:hAnsi="宋体" w:eastAsia="宋体" w:cs="宋体"/>
          <w:sz w:val="18"/>
          <w:szCs w:val="18"/>
        </w:rPr>
        <w:t>附录由作者提供，文责自负。引用该附录中的内容请注明出处，具体要求详见文末。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5A77">
    <w:pPr>
      <w:pBdr>
        <w:bottom w:val="single" w:color="auto" w:sz="4" w:space="0"/>
      </w:pBdr>
      <w:jc w:val="center"/>
    </w:pPr>
    <w:r>
      <w:rPr>
        <w:rFonts w:hint="eastAsia" w:ascii="黑体" w:hAnsi="宋体" w:eastAsia="黑体" w:cs="黑体"/>
        <w:kern w:val="2"/>
        <w:sz w:val="18"/>
        <w:szCs w:val="18"/>
        <w:lang w:val="en-US" w:eastAsia="zh-CN" w:bidi="ar"/>
      </w:rPr>
      <w:t>王卫东、张同龙：同辈性别角色观念对农村女性劳动力非农就业的影响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E41CD">
    <w:pPr>
      <w:pStyle w:val="14"/>
      <w:pBdr>
        <w:bottom w:val="single" w:color="auto" w:sz="4" w:space="1"/>
      </w:pBdr>
      <w:jc w:val="center"/>
    </w:pPr>
    <w:r>
      <w:rPr>
        <w:sz w:val="18"/>
        <w:szCs w:val="18"/>
      </w:rPr>
      <w:drawing>
        <wp:inline distT="0" distB="0" distL="114300" distR="114300">
          <wp:extent cx="954405" cy="151130"/>
          <wp:effectExtent l="0" t="0" r="5715" b="1270"/>
          <wp:docPr id="3" name="图片 3" descr="中国农村观察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农村观察副本"/>
                  <pic:cNvPicPr>
                    <a:picLocks noChangeAspect="1"/>
                  </pic:cNvPicPr>
                </pic:nvPicPr>
                <pic:blipFill>
                  <a:blip r:embed="rId1"/>
                  <a:stretch>
                    <a:fillRect/>
                  </a:stretch>
                </pic:blipFill>
                <pic:spPr>
                  <a:xfrm>
                    <a:off x="0" y="0"/>
                    <a:ext cx="954405" cy="151130"/>
                  </a:xfrm>
                  <a:prstGeom prst="rect">
                    <a:avLst/>
                  </a:prstGeom>
                  <a:noFill/>
                  <a:ln>
                    <a:noFill/>
                  </a:ln>
                </pic:spPr>
              </pic:pic>
            </a:graphicData>
          </a:graphic>
        </wp:inline>
      </w:drawing>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黑体" w:cs="Times New Roman"/>
        <w:kern w:val="2"/>
        <w:sz w:val="18"/>
        <w:szCs w:val="18"/>
        <w:lang w:val="en-US" w:eastAsia="zh-CN" w:bidi="ar-SA"/>
      </w:rPr>
      <w:t>2025年第5期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98"/>
  <w:drawingGridVerticalSpacing w:val="183"/>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DC"/>
    <w:rsid w:val="000420C2"/>
    <w:rsid w:val="0005112F"/>
    <w:rsid w:val="00053E00"/>
    <w:rsid w:val="0006723F"/>
    <w:rsid w:val="00084A74"/>
    <w:rsid w:val="000A50C8"/>
    <w:rsid w:val="000B28A3"/>
    <w:rsid w:val="000B3B73"/>
    <w:rsid w:val="000C149C"/>
    <w:rsid w:val="000C5E78"/>
    <w:rsid w:val="000D4EEC"/>
    <w:rsid w:val="00105B65"/>
    <w:rsid w:val="00106220"/>
    <w:rsid w:val="00114E55"/>
    <w:rsid w:val="00120657"/>
    <w:rsid w:val="00134653"/>
    <w:rsid w:val="00135710"/>
    <w:rsid w:val="00165658"/>
    <w:rsid w:val="001839A8"/>
    <w:rsid w:val="001876AF"/>
    <w:rsid w:val="00195B9A"/>
    <w:rsid w:val="0019738A"/>
    <w:rsid w:val="001A15B9"/>
    <w:rsid w:val="001D188B"/>
    <w:rsid w:val="001D2DAD"/>
    <w:rsid w:val="001E3673"/>
    <w:rsid w:val="001E3F15"/>
    <w:rsid w:val="001E5BC2"/>
    <w:rsid w:val="001F75F4"/>
    <w:rsid w:val="0022466D"/>
    <w:rsid w:val="00235D57"/>
    <w:rsid w:val="00265A10"/>
    <w:rsid w:val="002765B8"/>
    <w:rsid w:val="002822E6"/>
    <w:rsid w:val="002943FD"/>
    <w:rsid w:val="002B0ED6"/>
    <w:rsid w:val="002D065A"/>
    <w:rsid w:val="002D216E"/>
    <w:rsid w:val="002E665B"/>
    <w:rsid w:val="002F25BC"/>
    <w:rsid w:val="003173B6"/>
    <w:rsid w:val="00323BA1"/>
    <w:rsid w:val="00324A47"/>
    <w:rsid w:val="003300A4"/>
    <w:rsid w:val="003472E3"/>
    <w:rsid w:val="00357001"/>
    <w:rsid w:val="003605BB"/>
    <w:rsid w:val="00366C4F"/>
    <w:rsid w:val="00371EAD"/>
    <w:rsid w:val="00372809"/>
    <w:rsid w:val="00377ACD"/>
    <w:rsid w:val="003829FA"/>
    <w:rsid w:val="003950E2"/>
    <w:rsid w:val="003A0C76"/>
    <w:rsid w:val="003A46CB"/>
    <w:rsid w:val="003A7831"/>
    <w:rsid w:val="003B05BE"/>
    <w:rsid w:val="003C34AA"/>
    <w:rsid w:val="003E183C"/>
    <w:rsid w:val="003E2FFF"/>
    <w:rsid w:val="003F7FF0"/>
    <w:rsid w:val="004141CD"/>
    <w:rsid w:val="00420D85"/>
    <w:rsid w:val="00425B91"/>
    <w:rsid w:val="004275CD"/>
    <w:rsid w:val="0044094D"/>
    <w:rsid w:val="004434C2"/>
    <w:rsid w:val="0045114C"/>
    <w:rsid w:val="004703C9"/>
    <w:rsid w:val="00474624"/>
    <w:rsid w:val="004A374C"/>
    <w:rsid w:val="004B1C88"/>
    <w:rsid w:val="004C6F3C"/>
    <w:rsid w:val="004D7311"/>
    <w:rsid w:val="004E0031"/>
    <w:rsid w:val="004E5919"/>
    <w:rsid w:val="004F7711"/>
    <w:rsid w:val="00511CC1"/>
    <w:rsid w:val="00511FC4"/>
    <w:rsid w:val="005240EE"/>
    <w:rsid w:val="00537027"/>
    <w:rsid w:val="005507EF"/>
    <w:rsid w:val="00553D8E"/>
    <w:rsid w:val="005622D3"/>
    <w:rsid w:val="005B12CC"/>
    <w:rsid w:val="005B2DA0"/>
    <w:rsid w:val="005C0D07"/>
    <w:rsid w:val="005D0290"/>
    <w:rsid w:val="005E0C57"/>
    <w:rsid w:val="005F78ED"/>
    <w:rsid w:val="006317A7"/>
    <w:rsid w:val="00640719"/>
    <w:rsid w:val="00641F45"/>
    <w:rsid w:val="00653600"/>
    <w:rsid w:val="0065567D"/>
    <w:rsid w:val="00657703"/>
    <w:rsid w:val="0066515F"/>
    <w:rsid w:val="00681A3C"/>
    <w:rsid w:val="00690D3E"/>
    <w:rsid w:val="00693815"/>
    <w:rsid w:val="00694319"/>
    <w:rsid w:val="006A3DC5"/>
    <w:rsid w:val="006A621A"/>
    <w:rsid w:val="006A6814"/>
    <w:rsid w:val="006C22EA"/>
    <w:rsid w:val="006C5EEC"/>
    <w:rsid w:val="006D4838"/>
    <w:rsid w:val="006D594E"/>
    <w:rsid w:val="006E339A"/>
    <w:rsid w:val="006E3C0B"/>
    <w:rsid w:val="006E41C0"/>
    <w:rsid w:val="006F0DED"/>
    <w:rsid w:val="00701993"/>
    <w:rsid w:val="00717DF2"/>
    <w:rsid w:val="00727E48"/>
    <w:rsid w:val="00737A43"/>
    <w:rsid w:val="0074618F"/>
    <w:rsid w:val="00795674"/>
    <w:rsid w:val="007A0805"/>
    <w:rsid w:val="007B0879"/>
    <w:rsid w:val="007B318E"/>
    <w:rsid w:val="007B3835"/>
    <w:rsid w:val="007B64C5"/>
    <w:rsid w:val="007D27B0"/>
    <w:rsid w:val="007F06CB"/>
    <w:rsid w:val="007F550D"/>
    <w:rsid w:val="00850BD5"/>
    <w:rsid w:val="00853367"/>
    <w:rsid w:val="00853980"/>
    <w:rsid w:val="00872963"/>
    <w:rsid w:val="00874EF4"/>
    <w:rsid w:val="00890E26"/>
    <w:rsid w:val="008A16FF"/>
    <w:rsid w:val="008B5195"/>
    <w:rsid w:val="008C597F"/>
    <w:rsid w:val="008D1C3E"/>
    <w:rsid w:val="008E260B"/>
    <w:rsid w:val="008E2654"/>
    <w:rsid w:val="008E62AD"/>
    <w:rsid w:val="008E7614"/>
    <w:rsid w:val="008F3650"/>
    <w:rsid w:val="00903E76"/>
    <w:rsid w:val="00904843"/>
    <w:rsid w:val="009076EA"/>
    <w:rsid w:val="009220F4"/>
    <w:rsid w:val="00961C37"/>
    <w:rsid w:val="00984ABE"/>
    <w:rsid w:val="00986CA3"/>
    <w:rsid w:val="009A16DD"/>
    <w:rsid w:val="009B1219"/>
    <w:rsid w:val="009B4F75"/>
    <w:rsid w:val="009C2FF7"/>
    <w:rsid w:val="009C6DB0"/>
    <w:rsid w:val="009D2170"/>
    <w:rsid w:val="009E2243"/>
    <w:rsid w:val="009E2DF4"/>
    <w:rsid w:val="009E7ECD"/>
    <w:rsid w:val="009F4DED"/>
    <w:rsid w:val="00A02963"/>
    <w:rsid w:val="00A16EE9"/>
    <w:rsid w:val="00A17069"/>
    <w:rsid w:val="00A22F26"/>
    <w:rsid w:val="00A234A7"/>
    <w:rsid w:val="00A23ECB"/>
    <w:rsid w:val="00A37B8A"/>
    <w:rsid w:val="00A67835"/>
    <w:rsid w:val="00A75C91"/>
    <w:rsid w:val="00A8662D"/>
    <w:rsid w:val="00A87E1E"/>
    <w:rsid w:val="00A97233"/>
    <w:rsid w:val="00AA736E"/>
    <w:rsid w:val="00AA739E"/>
    <w:rsid w:val="00AA7DD9"/>
    <w:rsid w:val="00AB45E7"/>
    <w:rsid w:val="00AB6D83"/>
    <w:rsid w:val="00AD4B9A"/>
    <w:rsid w:val="00AF0871"/>
    <w:rsid w:val="00AF22FE"/>
    <w:rsid w:val="00B00431"/>
    <w:rsid w:val="00B13272"/>
    <w:rsid w:val="00B24FF1"/>
    <w:rsid w:val="00B56552"/>
    <w:rsid w:val="00B60441"/>
    <w:rsid w:val="00B6494B"/>
    <w:rsid w:val="00B66038"/>
    <w:rsid w:val="00B83C2F"/>
    <w:rsid w:val="00BB607B"/>
    <w:rsid w:val="00BB7FD8"/>
    <w:rsid w:val="00BC55C9"/>
    <w:rsid w:val="00BD5FCA"/>
    <w:rsid w:val="00BE6F53"/>
    <w:rsid w:val="00C35630"/>
    <w:rsid w:val="00C35719"/>
    <w:rsid w:val="00C429C6"/>
    <w:rsid w:val="00C45A66"/>
    <w:rsid w:val="00C678C8"/>
    <w:rsid w:val="00C759EF"/>
    <w:rsid w:val="00C81D74"/>
    <w:rsid w:val="00C84E22"/>
    <w:rsid w:val="00C84F3E"/>
    <w:rsid w:val="00CB1295"/>
    <w:rsid w:val="00CB599C"/>
    <w:rsid w:val="00CD2BE0"/>
    <w:rsid w:val="00CE5E4D"/>
    <w:rsid w:val="00D01FBC"/>
    <w:rsid w:val="00D22EF8"/>
    <w:rsid w:val="00D30FEC"/>
    <w:rsid w:val="00D34501"/>
    <w:rsid w:val="00D50765"/>
    <w:rsid w:val="00D54399"/>
    <w:rsid w:val="00D63B6D"/>
    <w:rsid w:val="00D671FE"/>
    <w:rsid w:val="00D761EB"/>
    <w:rsid w:val="00D849FE"/>
    <w:rsid w:val="00D864DC"/>
    <w:rsid w:val="00D90E05"/>
    <w:rsid w:val="00DB0AF1"/>
    <w:rsid w:val="00DB2506"/>
    <w:rsid w:val="00DD2FCE"/>
    <w:rsid w:val="00DD4EE2"/>
    <w:rsid w:val="00DE1E15"/>
    <w:rsid w:val="00DF07D7"/>
    <w:rsid w:val="00DF66E9"/>
    <w:rsid w:val="00E02258"/>
    <w:rsid w:val="00E02C87"/>
    <w:rsid w:val="00E03356"/>
    <w:rsid w:val="00E05B78"/>
    <w:rsid w:val="00E05CC8"/>
    <w:rsid w:val="00E1110A"/>
    <w:rsid w:val="00E26D0F"/>
    <w:rsid w:val="00E41296"/>
    <w:rsid w:val="00E478CD"/>
    <w:rsid w:val="00E5266B"/>
    <w:rsid w:val="00E54713"/>
    <w:rsid w:val="00E551E3"/>
    <w:rsid w:val="00E72C57"/>
    <w:rsid w:val="00E85E58"/>
    <w:rsid w:val="00E94DCF"/>
    <w:rsid w:val="00EC04F3"/>
    <w:rsid w:val="00ED1E39"/>
    <w:rsid w:val="00ED561A"/>
    <w:rsid w:val="00EE02B0"/>
    <w:rsid w:val="00F10DDC"/>
    <w:rsid w:val="00F402BA"/>
    <w:rsid w:val="00F45E93"/>
    <w:rsid w:val="00F61134"/>
    <w:rsid w:val="00F654FC"/>
    <w:rsid w:val="00F818C4"/>
    <w:rsid w:val="00F97211"/>
    <w:rsid w:val="00FA023A"/>
    <w:rsid w:val="00FC4EB4"/>
    <w:rsid w:val="00FF0D5A"/>
    <w:rsid w:val="0F76748F"/>
    <w:rsid w:val="16021A7C"/>
    <w:rsid w:val="1A954C6D"/>
    <w:rsid w:val="1C5C10BC"/>
    <w:rsid w:val="214E72A2"/>
    <w:rsid w:val="28857C91"/>
    <w:rsid w:val="37ED5C91"/>
    <w:rsid w:val="4B9E59D2"/>
    <w:rsid w:val="4DA5176A"/>
    <w:rsid w:val="4E1159D9"/>
    <w:rsid w:val="5E433407"/>
    <w:rsid w:val="5F2210F6"/>
    <w:rsid w:val="63FF29BF"/>
    <w:rsid w:val="67204E8B"/>
    <w:rsid w:val="758D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rPr>
  </w:style>
  <w:style w:type="paragraph" w:styleId="9">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spacing w:after="160" w:line="278" w:lineRule="auto"/>
      <w:ind w:left="200" w:leftChars="20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13">
    <w:name w:val="footer"/>
    <w:basedOn w:val="1"/>
    <w:semiHidden/>
    <w:unhideWhenUsed/>
    <w:qFormat/>
    <w:uiPriority w:val="99"/>
    <w:pPr>
      <w:tabs>
        <w:tab w:val="center" w:pos="4153"/>
        <w:tab w:val="right" w:pos="8306"/>
      </w:tabs>
      <w:snapToGrid w:val="0"/>
      <w:jc w:val="left"/>
    </w:pPr>
    <w:rPr>
      <w:sz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footnote text"/>
    <w:basedOn w:val="1"/>
    <w:qFormat/>
    <w:uiPriority w:val="99"/>
    <w:pPr>
      <w:snapToGrid w:val="0"/>
      <w:jc w:val="left"/>
    </w:pPr>
    <w:rPr>
      <w:sz w:val="18"/>
      <w:szCs w:val="18"/>
    </w:rPr>
  </w:style>
  <w:style w:type="paragraph" w:styleId="17">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otnote reference"/>
    <w:basedOn w:val="20"/>
    <w:qFormat/>
    <w:uiPriority w:val="99"/>
    <w:rPr>
      <w:vertAlign w:val="superscript"/>
    </w:rPr>
  </w:style>
  <w:style w:type="character" w:customStyle="1" w:styleId="23">
    <w:name w:val="标题 1 字符"/>
    <w:basedOn w:val="20"/>
    <w:link w:val="4"/>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0"/>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0"/>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0"/>
    <w:link w:val="7"/>
    <w:semiHidden/>
    <w:qFormat/>
    <w:uiPriority w:val="9"/>
    <w:rPr>
      <w:rFonts w:cstheme="majorBidi"/>
      <w:color w:val="104862" w:themeColor="accent1" w:themeShade="BF"/>
      <w:sz w:val="28"/>
      <w:szCs w:val="28"/>
    </w:rPr>
  </w:style>
  <w:style w:type="character" w:customStyle="1" w:styleId="27">
    <w:name w:val="标题 5 字符"/>
    <w:basedOn w:val="20"/>
    <w:link w:val="8"/>
    <w:semiHidden/>
    <w:qFormat/>
    <w:uiPriority w:val="9"/>
    <w:rPr>
      <w:rFonts w:cstheme="majorBidi"/>
      <w:color w:val="104862" w:themeColor="accent1" w:themeShade="BF"/>
      <w:sz w:val="24"/>
    </w:rPr>
  </w:style>
  <w:style w:type="character" w:customStyle="1" w:styleId="28">
    <w:name w:val="标题 6 字符"/>
    <w:basedOn w:val="20"/>
    <w:link w:val="9"/>
    <w:semiHidden/>
    <w:qFormat/>
    <w:uiPriority w:val="9"/>
    <w:rPr>
      <w:rFonts w:cstheme="majorBidi"/>
      <w:b/>
      <w:bCs/>
      <w:color w:val="104862" w:themeColor="accent1" w:themeShade="BF"/>
    </w:rPr>
  </w:style>
  <w:style w:type="character" w:customStyle="1" w:styleId="29">
    <w:name w:val="标题 7 字符"/>
    <w:basedOn w:val="20"/>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
    <w:basedOn w:val="20"/>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0"/>
    <w:link w:val="38"/>
    <w:qFormat/>
    <w:uiPriority w:val="30"/>
    <w:rPr>
      <w:i/>
      <w:iCs/>
      <w:color w:val="104862" w:themeColor="accent1" w:themeShade="BF"/>
    </w:rPr>
  </w:style>
  <w:style w:type="character" w:customStyle="1" w:styleId="40">
    <w:name w:val="Intense Reference"/>
    <w:basedOn w:val="20"/>
    <w:qFormat/>
    <w:uiPriority w:val="32"/>
    <w:rPr>
      <w:b/>
      <w:bCs/>
      <w:smallCaps/>
      <w:color w:val="104862" w:themeColor="accent1" w:themeShade="BF"/>
      <w:spacing w:val="5"/>
    </w:rPr>
  </w:style>
  <w:style w:type="character" w:customStyle="1" w:styleId="41">
    <w:name w:val="bg02"/>
    <w:basedOn w:val="20"/>
    <w:qFormat/>
    <w:uiPriority w:val="0"/>
  </w:style>
  <w:style w:type="paragraph" w:customStyle="1" w:styleId="42">
    <w:name w:val="摘要正文"/>
    <w:next w:val="1"/>
    <w:qFormat/>
    <w:uiPriority w:val="0"/>
    <w:pPr>
      <w:widowControl w:val="0"/>
      <w:spacing w:line="240" w:lineRule="atLeast"/>
      <w:ind w:firstLine="392" w:firstLineChars="200"/>
      <w:jc w:val="both"/>
    </w:pPr>
    <w:rPr>
      <w:rFonts w:ascii="Times New Roman" w:hAnsi="Calibri" w:eastAsia="楷体" w:cs="Times New Roman"/>
      <w:sz w:val="21"/>
      <w:lang w:val="en-US" w:eastAsia="zh-CN" w:bidi="ar-SA"/>
    </w:rPr>
  </w:style>
  <w:style w:type="character" w:customStyle="1" w:styleId="43">
    <w:name w:val="摘要"/>
    <w:qFormat/>
    <w:uiPriority w:val="0"/>
    <w:rPr>
      <w:rFonts w:ascii="黑体" w:hAnsi="黑体" w:eastAsia="黑体" w:cs="Times New Roman"/>
      <w:kern w:val="2"/>
      <w:sz w:val="21"/>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1649</Words>
  <Characters>2195</Characters>
  <Lines>1</Lines>
  <Paragraphs>1</Paragraphs>
  <TotalTime>1</TotalTime>
  <ScaleCrop>false</ScaleCrop>
  <LinksUpToDate>false</LinksUpToDate>
  <CharactersWithSpaces>2267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2025-08-15T14:42:00Z</dcterms:created>
  <dc:creator>aaa</dc:creator>
  <cp:lastModifiedBy>YL</cp:lastModifiedBy>
  <dcterms:modified xsi:type="dcterms:W3CDTF">2025-09-08T09:45:08Z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eyJoZGlkIjoiZTVjNDgxMzNjYWIzZDg2NjE5NGJjMzVlN2EyOWQ2M2UiLCJ1c2VySWQiOiIyNzA2ODkyNDIifQ==</vt:lpwstr>
  </property>
  <property fmtid="{D5CDD505-2E9C-101B-9397-08002B2CF9AE}" pid="3" name="KSOProductBuildVer">
    <vt:lpwstr>2052-12.1.0.22529</vt:lpwstr>
  </property>
  <property fmtid="{D5CDD505-2E9C-101B-9397-08002B2CF9AE}" pid="4" name="ICV">
    <vt:lpwstr>4EC5EC6184E3469C8C21073B14273DA1_12</vt:lpwstr>
  </property>
</Properties>
</file>